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2"/>
        <w:jc w:val="both"/>
      </w:pPr>
      <w:r>
        <w:rPr/>
        <w:t>LEY</w:t>
      </w:r>
      <w:r>
        <w:rPr>
          <w:spacing w:val="-6"/>
        </w:rPr>
        <w:t> </w:t>
      </w:r>
      <w:r>
        <w:rPr/>
        <w:t>DEL</w:t>
      </w:r>
      <w:r>
        <w:rPr>
          <w:spacing w:val="-6"/>
        </w:rPr>
        <w:t> </w:t>
      </w:r>
      <w:r>
        <w:rPr/>
        <w:t>REGISTRO</w:t>
      </w:r>
      <w:r>
        <w:rPr>
          <w:spacing w:val="-4"/>
        </w:rPr>
        <w:t> </w:t>
      </w:r>
      <w:r>
        <w:rPr/>
        <w:t>PÚBLICO</w:t>
      </w:r>
      <w:r>
        <w:rPr>
          <w:spacing w:val="-5"/>
        </w:rPr>
        <w:t> </w:t>
      </w:r>
      <w:r>
        <w:rPr/>
        <w:t>DE</w:t>
      </w:r>
      <w:r>
        <w:rPr>
          <w:spacing w:val="-4"/>
        </w:rPr>
        <w:t> </w:t>
      </w:r>
      <w:r>
        <w:rPr/>
        <w:t>LA</w:t>
      </w:r>
      <w:r>
        <w:rPr>
          <w:spacing w:val="-6"/>
        </w:rPr>
        <w:t> </w:t>
      </w:r>
      <w:r>
        <w:rPr/>
        <w:t>PROPIEDAD</w:t>
      </w:r>
      <w:r>
        <w:rPr>
          <w:spacing w:val="-4"/>
        </w:rPr>
        <w:t> </w:t>
      </w:r>
      <w:r>
        <w:rPr/>
        <w:t>DEL</w:t>
      </w:r>
      <w:r>
        <w:rPr>
          <w:spacing w:val="-4"/>
        </w:rPr>
        <w:t> </w:t>
      </w:r>
      <w:r>
        <w:rPr/>
        <w:t>ESTADO</w:t>
      </w:r>
      <w:r>
        <w:rPr>
          <w:spacing w:val="-5"/>
        </w:rPr>
        <w:t> </w:t>
      </w:r>
      <w:r>
        <w:rPr/>
        <w:t>DE</w:t>
      </w:r>
      <w:r>
        <w:rPr>
          <w:spacing w:val="-6"/>
        </w:rPr>
        <w:t> </w:t>
      </w:r>
      <w:r>
        <w:rPr>
          <w:spacing w:val="-2"/>
        </w:rPr>
        <w:t>HIDALGO.</w:t>
      </w:r>
    </w:p>
    <w:p>
      <w:pPr>
        <w:spacing w:before="229"/>
        <w:ind w:left="1" w:right="0" w:firstLine="0"/>
        <w:jc w:val="left"/>
        <w:rPr>
          <w:rFonts w:ascii="Arial" w:hAnsi="Arial"/>
          <w:i/>
          <w:sz w:val="20"/>
        </w:rPr>
      </w:pPr>
      <w:r>
        <w:rPr>
          <w:rFonts w:ascii="Arial" w:hAnsi="Arial"/>
          <w:i/>
          <w:sz w:val="20"/>
        </w:rPr>
        <w:t>ÚLTIMA REFORMA PUBLICADA EN ALCANCE TRES DEL PERIÓDICO OFICIAL:22 DE AGOSTO DE </w:t>
      </w:r>
      <w:r>
        <w:rPr>
          <w:rFonts w:ascii="Arial" w:hAnsi="Arial"/>
          <w:i/>
          <w:spacing w:val="-4"/>
          <w:sz w:val="20"/>
        </w:rPr>
        <w:t>2025.</w:t>
      </w:r>
    </w:p>
    <w:p>
      <w:pPr>
        <w:pStyle w:val="BodyText"/>
        <w:spacing w:before="1"/>
        <w:ind w:left="0"/>
        <w:rPr>
          <w:rFonts w:ascii="Arial"/>
          <w:i/>
        </w:rPr>
      </w:pPr>
    </w:p>
    <w:p>
      <w:pPr>
        <w:spacing w:before="0"/>
        <w:ind w:left="1" w:right="0" w:firstLine="0"/>
        <w:jc w:val="left"/>
        <w:rPr>
          <w:rFonts w:ascii="Arial" w:hAnsi="Arial"/>
          <w:i/>
          <w:sz w:val="20"/>
        </w:rPr>
      </w:pPr>
      <w:r>
        <w:rPr>
          <w:rFonts w:ascii="Arial" w:hAnsi="Arial"/>
          <w:i/>
          <w:sz w:val="20"/>
        </w:rPr>
        <w:t>Ley</w:t>
      </w:r>
      <w:r>
        <w:rPr>
          <w:rFonts w:ascii="Arial" w:hAnsi="Arial"/>
          <w:i/>
          <w:spacing w:val="-6"/>
          <w:sz w:val="20"/>
        </w:rPr>
        <w:t> </w:t>
      </w:r>
      <w:r>
        <w:rPr>
          <w:rFonts w:ascii="Arial" w:hAnsi="Arial"/>
          <w:i/>
          <w:sz w:val="20"/>
        </w:rPr>
        <w:t>publicada</w:t>
      </w:r>
      <w:r>
        <w:rPr>
          <w:rFonts w:ascii="Arial" w:hAnsi="Arial"/>
          <w:i/>
          <w:spacing w:val="-5"/>
          <w:sz w:val="20"/>
        </w:rPr>
        <w:t> </w:t>
      </w:r>
      <w:r>
        <w:rPr>
          <w:rFonts w:ascii="Arial" w:hAnsi="Arial"/>
          <w:i/>
          <w:sz w:val="20"/>
        </w:rPr>
        <w:t>en</w:t>
      </w:r>
      <w:r>
        <w:rPr>
          <w:rFonts w:ascii="Arial" w:hAnsi="Arial"/>
          <w:i/>
          <w:spacing w:val="-6"/>
          <w:sz w:val="20"/>
        </w:rPr>
        <w:t> </w:t>
      </w:r>
      <w:r>
        <w:rPr>
          <w:rFonts w:ascii="Arial" w:hAnsi="Arial"/>
          <w:i/>
          <w:sz w:val="20"/>
        </w:rPr>
        <w:t>el</w:t>
      </w:r>
      <w:r>
        <w:rPr>
          <w:rFonts w:ascii="Arial" w:hAnsi="Arial"/>
          <w:i/>
          <w:spacing w:val="-4"/>
          <w:sz w:val="20"/>
        </w:rPr>
        <w:t> </w:t>
      </w:r>
      <w:r>
        <w:rPr>
          <w:rFonts w:ascii="Arial" w:hAnsi="Arial"/>
          <w:i/>
          <w:sz w:val="20"/>
        </w:rPr>
        <w:t>Alcance</w:t>
      </w:r>
      <w:r>
        <w:rPr>
          <w:rFonts w:ascii="Arial" w:hAnsi="Arial"/>
          <w:i/>
          <w:spacing w:val="-7"/>
          <w:sz w:val="20"/>
        </w:rPr>
        <w:t> </w:t>
      </w:r>
      <w:r>
        <w:rPr>
          <w:rFonts w:ascii="Arial" w:hAnsi="Arial"/>
          <w:i/>
          <w:sz w:val="20"/>
        </w:rPr>
        <w:t>Dos</w:t>
      </w:r>
      <w:r>
        <w:rPr>
          <w:rFonts w:ascii="Arial" w:hAnsi="Arial"/>
          <w:i/>
          <w:spacing w:val="-6"/>
          <w:sz w:val="20"/>
        </w:rPr>
        <w:t> </w:t>
      </w:r>
      <w:r>
        <w:rPr>
          <w:rFonts w:ascii="Arial" w:hAnsi="Arial"/>
          <w:i/>
          <w:sz w:val="20"/>
        </w:rPr>
        <w:t>del</w:t>
      </w:r>
      <w:r>
        <w:rPr>
          <w:rFonts w:ascii="Arial" w:hAnsi="Arial"/>
          <w:i/>
          <w:spacing w:val="-4"/>
          <w:sz w:val="20"/>
        </w:rPr>
        <w:t> </w:t>
      </w:r>
      <w:r>
        <w:rPr>
          <w:rFonts w:ascii="Arial" w:hAnsi="Arial"/>
          <w:i/>
          <w:sz w:val="20"/>
        </w:rPr>
        <w:t>Periódico</w:t>
      </w:r>
      <w:r>
        <w:rPr>
          <w:rFonts w:ascii="Arial" w:hAnsi="Arial"/>
          <w:i/>
          <w:spacing w:val="-7"/>
          <w:sz w:val="20"/>
        </w:rPr>
        <w:t> </w:t>
      </w:r>
      <w:r>
        <w:rPr>
          <w:rFonts w:ascii="Arial" w:hAnsi="Arial"/>
          <w:i/>
          <w:sz w:val="20"/>
        </w:rPr>
        <w:t>Oficial,</w:t>
      </w:r>
      <w:r>
        <w:rPr>
          <w:rFonts w:ascii="Arial" w:hAnsi="Arial"/>
          <w:i/>
          <w:spacing w:val="-3"/>
          <w:sz w:val="20"/>
        </w:rPr>
        <w:t> </w:t>
      </w:r>
      <w:r>
        <w:rPr>
          <w:rFonts w:ascii="Arial" w:hAnsi="Arial"/>
          <w:i/>
          <w:sz w:val="20"/>
        </w:rPr>
        <w:t>el</w:t>
      </w:r>
      <w:r>
        <w:rPr>
          <w:rFonts w:ascii="Arial" w:hAnsi="Arial"/>
          <w:i/>
          <w:spacing w:val="-6"/>
          <w:sz w:val="20"/>
        </w:rPr>
        <w:t> </w:t>
      </w:r>
      <w:r>
        <w:rPr>
          <w:rFonts w:ascii="Arial" w:hAnsi="Arial"/>
          <w:i/>
          <w:sz w:val="20"/>
        </w:rPr>
        <w:t>22</w:t>
      </w:r>
      <w:r>
        <w:rPr>
          <w:rFonts w:ascii="Arial" w:hAnsi="Arial"/>
          <w:i/>
          <w:spacing w:val="-7"/>
          <w:sz w:val="20"/>
        </w:rPr>
        <w:t> </w:t>
      </w:r>
      <w:r>
        <w:rPr>
          <w:rFonts w:ascii="Arial" w:hAnsi="Arial"/>
          <w:i/>
          <w:sz w:val="20"/>
        </w:rPr>
        <w:t>de</w:t>
      </w:r>
      <w:r>
        <w:rPr>
          <w:rFonts w:ascii="Arial" w:hAnsi="Arial"/>
          <w:i/>
          <w:spacing w:val="-7"/>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pacing w:val="-2"/>
          <w:sz w:val="20"/>
        </w:rPr>
        <w:t>2014.</w:t>
      </w:r>
    </w:p>
    <w:p>
      <w:pPr>
        <w:pStyle w:val="BodyText"/>
        <w:spacing w:before="229"/>
        <w:ind w:left="0"/>
        <w:rPr>
          <w:rFonts w:ascii="Arial"/>
          <w:i/>
        </w:rPr>
      </w:pPr>
    </w:p>
    <w:p>
      <w:pPr>
        <w:spacing w:before="0"/>
        <w:ind w:left="2785" w:right="2928" w:firstLine="0"/>
        <w:jc w:val="center"/>
        <w:rPr>
          <w:rFonts w:ascii="Arial"/>
          <w:b/>
          <w:sz w:val="20"/>
        </w:rPr>
      </w:pPr>
      <w:r>
        <w:rPr>
          <w:rFonts w:ascii="Arial"/>
          <w:b/>
          <w:sz w:val="20"/>
        </w:rPr>
        <w:t>GOBIERNO</w:t>
      </w:r>
      <w:r>
        <w:rPr>
          <w:rFonts w:ascii="Arial"/>
          <w:b/>
          <w:spacing w:val="-10"/>
          <w:sz w:val="20"/>
        </w:rPr>
        <w:t> </w:t>
      </w:r>
      <w:r>
        <w:rPr>
          <w:rFonts w:ascii="Arial"/>
          <w:b/>
          <w:sz w:val="20"/>
        </w:rPr>
        <w:t>DEL</w:t>
      </w:r>
      <w:r>
        <w:rPr>
          <w:rFonts w:ascii="Arial"/>
          <w:b/>
          <w:spacing w:val="-11"/>
          <w:sz w:val="20"/>
        </w:rPr>
        <w:t> </w:t>
      </w:r>
      <w:r>
        <w:rPr>
          <w:rFonts w:ascii="Arial"/>
          <w:b/>
          <w:sz w:val="20"/>
        </w:rPr>
        <w:t>ESTADO</w:t>
      </w:r>
      <w:r>
        <w:rPr>
          <w:rFonts w:ascii="Arial"/>
          <w:b/>
          <w:spacing w:val="-8"/>
          <w:sz w:val="20"/>
        </w:rPr>
        <w:t> </w:t>
      </w:r>
      <w:r>
        <w:rPr>
          <w:rFonts w:ascii="Arial"/>
          <w:b/>
          <w:sz w:val="20"/>
        </w:rPr>
        <w:t>DE</w:t>
      </w:r>
      <w:r>
        <w:rPr>
          <w:rFonts w:ascii="Arial"/>
          <w:b/>
          <w:spacing w:val="-11"/>
          <w:sz w:val="20"/>
        </w:rPr>
        <w:t> </w:t>
      </w:r>
      <w:r>
        <w:rPr>
          <w:rFonts w:ascii="Arial"/>
          <w:b/>
          <w:sz w:val="20"/>
        </w:rPr>
        <w:t>HIDALGO PODER EJECUTIVO</w:t>
      </w:r>
    </w:p>
    <w:p>
      <w:pPr>
        <w:pStyle w:val="BodyText"/>
        <w:spacing w:before="2"/>
        <w:ind w:left="0"/>
        <w:rPr>
          <w:rFonts w:ascii="Arial"/>
          <w:b/>
        </w:rPr>
      </w:pPr>
    </w:p>
    <w:p>
      <w:pPr>
        <w:spacing w:before="0"/>
        <w:ind w:left="1" w:right="0" w:firstLine="0"/>
        <w:jc w:val="left"/>
        <w:rPr>
          <w:rFonts w:ascii="Arial" w:hAnsi="Arial"/>
          <w:b/>
          <w:sz w:val="20"/>
        </w:rPr>
      </w:pPr>
      <w:r>
        <w:rPr>
          <w:rFonts w:ascii="Arial" w:hAnsi="Arial"/>
          <w:b/>
          <w:sz w:val="20"/>
        </w:rPr>
        <w:t>JOSÉ</w:t>
      </w:r>
      <w:r>
        <w:rPr>
          <w:rFonts w:ascii="Arial" w:hAnsi="Arial"/>
          <w:b/>
          <w:spacing w:val="40"/>
          <w:sz w:val="20"/>
        </w:rPr>
        <w:t> </w:t>
      </w:r>
      <w:r>
        <w:rPr>
          <w:rFonts w:ascii="Arial" w:hAnsi="Arial"/>
          <w:b/>
          <w:sz w:val="20"/>
        </w:rPr>
        <w:t>FRANCISCO</w:t>
      </w:r>
      <w:r>
        <w:rPr>
          <w:rFonts w:ascii="Arial" w:hAnsi="Arial"/>
          <w:b/>
          <w:spacing w:val="40"/>
          <w:sz w:val="20"/>
        </w:rPr>
        <w:t> </w:t>
      </w:r>
      <w:r>
        <w:rPr>
          <w:rFonts w:ascii="Arial" w:hAnsi="Arial"/>
          <w:b/>
          <w:sz w:val="20"/>
        </w:rPr>
        <w:t>OLVERA</w:t>
      </w:r>
      <w:r>
        <w:rPr>
          <w:rFonts w:ascii="Arial" w:hAnsi="Arial"/>
          <w:b/>
          <w:spacing w:val="40"/>
          <w:sz w:val="20"/>
        </w:rPr>
        <w:t> </w:t>
      </w:r>
      <w:r>
        <w:rPr>
          <w:rFonts w:ascii="Arial" w:hAnsi="Arial"/>
          <w:b/>
          <w:sz w:val="20"/>
        </w:rPr>
        <w:t>RUIZ,</w:t>
      </w:r>
      <w:r>
        <w:rPr>
          <w:rFonts w:ascii="Arial" w:hAnsi="Arial"/>
          <w:b/>
          <w:spacing w:val="40"/>
          <w:sz w:val="20"/>
        </w:rPr>
        <w:t> </w:t>
      </w:r>
      <w:r>
        <w:rPr>
          <w:rFonts w:ascii="Arial" w:hAnsi="Arial"/>
          <w:b/>
          <w:sz w:val="20"/>
        </w:rPr>
        <w:t>GOBERNADOR</w:t>
      </w:r>
      <w:r>
        <w:rPr>
          <w:rFonts w:ascii="Arial" w:hAnsi="Arial"/>
          <w:b/>
          <w:spacing w:val="40"/>
          <w:sz w:val="20"/>
        </w:rPr>
        <w:t> </w:t>
      </w:r>
      <w:r>
        <w:rPr>
          <w:rFonts w:ascii="Arial" w:hAnsi="Arial"/>
          <w:b/>
          <w:sz w:val="20"/>
        </w:rPr>
        <w:t>CONSTITUCIONAL</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ESTADO</w:t>
      </w:r>
      <w:r>
        <w:rPr>
          <w:rFonts w:ascii="Arial" w:hAnsi="Arial"/>
          <w:b/>
          <w:spacing w:val="40"/>
          <w:sz w:val="20"/>
        </w:rPr>
        <w:t> </w:t>
      </w:r>
      <w:r>
        <w:rPr>
          <w:rFonts w:ascii="Arial" w:hAnsi="Arial"/>
          <w:b/>
          <w:sz w:val="20"/>
        </w:rPr>
        <w:t>LIBRE</w:t>
      </w:r>
      <w:r>
        <w:rPr>
          <w:rFonts w:ascii="Arial" w:hAnsi="Arial"/>
          <w:b/>
          <w:spacing w:val="40"/>
          <w:sz w:val="20"/>
        </w:rPr>
        <w:t> </w:t>
      </w:r>
      <w:r>
        <w:rPr>
          <w:rFonts w:ascii="Arial" w:hAnsi="Arial"/>
          <w:b/>
          <w:sz w:val="20"/>
        </w:rPr>
        <w:t>Y</w:t>
      </w:r>
      <w:r>
        <w:rPr>
          <w:rFonts w:ascii="Arial" w:hAnsi="Arial"/>
          <w:b/>
          <w:spacing w:val="40"/>
          <w:sz w:val="20"/>
        </w:rPr>
        <w:t> </w:t>
      </w:r>
      <w:r>
        <w:rPr>
          <w:rFonts w:ascii="Arial" w:hAnsi="Arial"/>
          <w:b/>
          <w:sz w:val="20"/>
        </w:rPr>
        <w:t>SOBERANO DE HIDALGO, A SUS HABITANTES SABED:</w:t>
      </w:r>
    </w:p>
    <w:p>
      <w:pPr>
        <w:spacing w:before="229"/>
        <w:ind w:left="1" w:right="0" w:firstLine="0"/>
        <w:jc w:val="left"/>
        <w:rPr>
          <w:rFonts w:ascii="Arial"/>
          <w:b/>
          <w:sz w:val="20"/>
        </w:rPr>
      </w:pPr>
      <w:r>
        <w:rPr>
          <w:rFonts w:ascii="Arial"/>
          <w:b/>
          <w:sz w:val="20"/>
        </w:rPr>
        <w:t>QUE</w:t>
      </w:r>
      <w:r>
        <w:rPr>
          <w:rFonts w:ascii="Arial"/>
          <w:b/>
          <w:spacing w:val="67"/>
          <w:sz w:val="20"/>
        </w:rPr>
        <w:t> </w:t>
      </w:r>
      <w:r>
        <w:rPr>
          <w:rFonts w:ascii="Arial"/>
          <w:b/>
          <w:sz w:val="20"/>
        </w:rPr>
        <w:t>LA</w:t>
      </w:r>
      <w:r>
        <w:rPr>
          <w:rFonts w:ascii="Arial"/>
          <w:b/>
          <w:spacing w:val="67"/>
          <w:sz w:val="20"/>
        </w:rPr>
        <w:t> </w:t>
      </w:r>
      <w:r>
        <w:rPr>
          <w:rFonts w:ascii="Arial"/>
          <w:b/>
          <w:sz w:val="20"/>
        </w:rPr>
        <w:t>LXII</w:t>
      </w:r>
      <w:r>
        <w:rPr>
          <w:rFonts w:ascii="Arial"/>
          <w:b/>
          <w:spacing w:val="67"/>
          <w:sz w:val="20"/>
        </w:rPr>
        <w:t> </w:t>
      </w:r>
      <w:r>
        <w:rPr>
          <w:rFonts w:ascii="Arial"/>
          <w:b/>
          <w:sz w:val="20"/>
        </w:rPr>
        <w:t>LEGISLATURA</w:t>
      </w:r>
      <w:r>
        <w:rPr>
          <w:rFonts w:ascii="Arial"/>
          <w:b/>
          <w:spacing w:val="68"/>
          <w:sz w:val="20"/>
        </w:rPr>
        <w:t> </w:t>
      </w:r>
      <w:r>
        <w:rPr>
          <w:rFonts w:ascii="Arial"/>
          <w:b/>
          <w:sz w:val="20"/>
        </w:rPr>
        <w:t>DEL</w:t>
      </w:r>
      <w:r>
        <w:rPr>
          <w:rFonts w:ascii="Arial"/>
          <w:b/>
          <w:spacing w:val="68"/>
          <w:sz w:val="20"/>
        </w:rPr>
        <w:t> </w:t>
      </w:r>
      <w:r>
        <w:rPr>
          <w:rFonts w:ascii="Arial"/>
          <w:b/>
          <w:sz w:val="20"/>
        </w:rPr>
        <w:t>H.</w:t>
      </w:r>
      <w:r>
        <w:rPr>
          <w:rFonts w:ascii="Arial"/>
          <w:b/>
          <w:spacing w:val="67"/>
          <w:sz w:val="20"/>
        </w:rPr>
        <w:t> </w:t>
      </w:r>
      <w:r>
        <w:rPr>
          <w:rFonts w:ascii="Arial"/>
          <w:b/>
          <w:sz w:val="20"/>
        </w:rPr>
        <w:t>CONGRESO</w:t>
      </w:r>
      <w:r>
        <w:rPr>
          <w:rFonts w:ascii="Arial"/>
          <w:b/>
          <w:spacing w:val="68"/>
          <w:sz w:val="20"/>
        </w:rPr>
        <w:t> </w:t>
      </w:r>
      <w:r>
        <w:rPr>
          <w:rFonts w:ascii="Arial"/>
          <w:b/>
          <w:sz w:val="20"/>
        </w:rPr>
        <w:t>CONSTITUCIONAL</w:t>
      </w:r>
      <w:r>
        <w:rPr>
          <w:rFonts w:ascii="Arial"/>
          <w:b/>
          <w:spacing w:val="68"/>
          <w:sz w:val="20"/>
        </w:rPr>
        <w:t> </w:t>
      </w:r>
      <w:r>
        <w:rPr>
          <w:rFonts w:ascii="Arial"/>
          <w:b/>
          <w:sz w:val="20"/>
        </w:rPr>
        <w:t>DEL</w:t>
      </w:r>
      <w:r>
        <w:rPr>
          <w:rFonts w:ascii="Arial"/>
          <w:b/>
          <w:spacing w:val="68"/>
          <w:sz w:val="20"/>
        </w:rPr>
        <w:t> </w:t>
      </w:r>
      <w:r>
        <w:rPr>
          <w:rFonts w:ascii="Arial"/>
          <w:b/>
          <w:sz w:val="20"/>
        </w:rPr>
        <w:t>ESTADO</w:t>
      </w:r>
      <w:r>
        <w:rPr>
          <w:rFonts w:ascii="Arial"/>
          <w:b/>
          <w:spacing w:val="69"/>
          <w:sz w:val="20"/>
        </w:rPr>
        <w:t> </w:t>
      </w:r>
      <w:r>
        <w:rPr>
          <w:rFonts w:ascii="Arial"/>
          <w:b/>
          <w:sz w:val="20"/>
        </w:rPr>
        <w:t>LIBRE</w:t>
      </w:r>
      <w:r>
        <w:rPr>
          <w:rFonts w:ascii="Arial"/>
          <w:b/>
          <w:spacing w:val="67"/>
          <w:sz w:val="20"/>
        </w:rPr>
        <w:t> </w:t>
      </w:r>
      <w:r>
        <w:rPr>
          <w:rFonts w:ascii="Arial"/>
          <w:b/>
          <w:sz w:val="20"/>
        </w:rPr>
        <w:t>Y SOBERANO DE HIDALGO, HA TENIDO A BIEN DIRIGIRME EL SIGUIENTE:</w:t>
      </w:r>
    </w:p>
    <w:p>
      <w:pPr>
        <w:pStyle w:val="BodyText"/>
        <w:ind w:left="0"/>
        <w:rPr>
          <w:rFonts w:ascii="Arial"/>
          <w:b/>
        </w:rPr>
      </w:pPr>
    </w:p>
    <w:p>
      <w:pPr>
        <w:pStyle w:val="BodyText"/>
        <w:spacing w:before="1"/>
        <w:ind w:left="0"/>
        <w:rPr>
          <w:rFonts w:ascii="Arial"/>
          <w:b/>
        </w:rPr>
      </w:pPr>
    </w:p>
    <w:p>
      <w:pPr>
        <w:spacing w:before="0"/>
        <w:ind w:left="2789" w:right="2926"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3"/>
          <w:sz w:val="20"/>
        </w:rPr>
        <w:t> </w:t>
      </w:r>
      <w:r>
        <w:rPr>
          <w:rFonts w:ascii="Arial"/>
          <w:b/>
          <w:sz w:val="20"/>
        </w:rPr>
        <w:t>C</w:t>
      </w:r>
      <w:r>
        <w:rPr>
          <w:rFonts w:ascii="Arial"/>
          <w:b/>
          <w:spacing w:val="-1"/>
          <w:sz w:val="20"/>
        </w:rPr>
        <w:t> </w:t>
      </w:r>
      <w:r>
        <w:rPr>
          <w:rFonts w:ascii="Arial"/>
          <w:b/>
          <w:sz w:val="20"/>
        </w:rPr>
        <w:t>R</w:t>
      </w:r>
      <w:r>
        <w:rPr>
          <w:rFonts w:ascii="Arial"/>
          <w:b/>
          <w:spacing w:val="-3"/>
          <w:sz w:val="20"/>
        </w:rPr>
        <w:t> </w:t>
      </w:r>
      <w:r>
        <w:rPr>
          <w:rFonts w:ascii="Arial"/>
          <w:b/>
          <w:sz w:val="20"/>
        </w:rPr>
        <w:t>E</w:t>
      </w:r>
      <w:r>
        <w:rPr>
          <w:rFonts w:ascii="Arial"/>
          <w:b/>
          <w:spacing w:val="-1"/>
          <w:sz w:val="20"/>
        </w:rPr>
        <w:t> </w:t>
      </w:r>
      <w:r>
        <w:rPr>
          <w:rFonts w:ascii="Arial"/>
          <w:b/>
          <w:sz w:val="20"/>
        </w:rPr>
        <w:t>T</w:t>
      </w:r>
      <w:r>
        <w:rPr>
          <w:rFonts w:ascii="Arial"/>
          <w:b/>
          <w:spacing w:val="-3"/>
          <w:sz w:val="20"/>
        </w:rPr>
        <w:t> </w:t>
      </w:r>
      <w:r>
        <w:rPr>
          <w:rFonts w:ascii="Arial"/>
          <w:b/>
          <w:sz w:val="20"/>
        </w:rPr>
        <w:t>O NUM. </w:t>
      </w:r>
      <w:r>
        <w:rPr>
          <w:rFonts w:ascii="Arial"/>
          <w:b/>
          <w:spacing w:val="-5"/>
          <w:sz w:val="20"/>
        </w:rPr>
        <w:t>261</w:t>
      </w:r>
    </w:p>
    <w:p>
      <w:pPr>
        <w:spacing w:before="229"/>
        <w:ind w:left="1" w:right="0" w:firstLine="0"/>
        <w:jc w:val="left"/>
        <w:rPr>
          <w:rFonts w:ascii="Arial" w:hAnsi="Arial"/>
          <w:b/>
          <w:sz w:val="20"/>
        </w:rPr>
      </w:pPr>
      <w:r>
        <w:rPr>
          <w:rFonts w:ascii="Arial" w:hAnsi="Arial"/>
          <w:b/>
          <w:sz w:val="20"/>
        </w:rPr>
        <w:t>QUE</w:t>
      </w:r>
      <w:r>
        <w:rPr>
          <w:rFonts w:ascii="Arial" w:hAnsi="Arial"/>
          <w:b/>
          <w:spacing w:val="79"/>
          <w:sz w:val="20"/>
        </w:rPr>
        <w:t> </w:t>
      </w:r>
      <w:r>
        <w:rPr>
          <w:rFonts w:ascii="Arial" w:hAnsi="Arial"/>
          <w:b/>
          <w:sz w:val="20"/>
        </w:rPr>
        <w:t>CONTIENE</w:t>
      </w:r>
      <w:r>
        <w:rPr>
          <w:rFonts w:ascii="Arial" w:hAnsi="Arial"/>
          <w:b/>
          <w:spacing w:val="79"/>
          <w:sz w:val="20"/>
        </w:rPr>
        <w:t> </w:t>
      </w:r>
      <w:r>
        <w:rPr>
          <w:rFonts w:ascii="Arial" w:hAnsi="Arial"/>
          <w:b/>
          <w:sz w:val="20"/>
        </w:rPr>
        <w:t>LA</w:t>
      </w:r>
      <w:r>
        <w:rPr>
          <w:rFonts w:ascii="Arial" w:hAnsi="Arial"/>
          <w:b/>
          <w:spacing w:val="80"/>
          <w:sz w:val="20"/>
        </w:rPr>
        <w:t> </w:t>
      </w:r>
      <w:r>
        <w:rPr>
          <w:rFonts w:ascii="Arial" w:hAnsi="Arial"/>
          <w:b/>
          <w:sz w:val="20"/>
        </w:rPr>
        <w:t>LEY</w:t>
      </w:r>
      <w:r>
        <w:rPr>
          <w:rFonts w:ascii="Arial" w:hAnsi="Arial"/>
          <w:b/>
          <w:spacing w:val="79"/>
          <w:sz w:val="20"/>
        </w:rPr>
        <w:t> </w:t>
      </w:r>
      <w:r>
        <w:rPr>
          <w:rFonts w:ascii="Arial" w:hAnsi="Arial"/>
          <w:b/>
          <w:sz w:val="20"/>
        </w:rPr>
        <w:t>DEL</w:t>
      </w:r>
      <w:r>
        <w:rPr>
          <w:rFonts w:ascii="Arial" w:hAnsi="Arial"/>
          <w:b/>
          <w:spacing w:val="80"/>
          <w:sz w:val="20"/>
        </w:rPr>
        <w:t> </w:t>
      </w:r>
      <w:r>
        <w:rPr>
          <w:rFonts w:ascii="Arial" w:hAnsi="Arial"/>
          <w:b/>
          <w:sz w:val="20"/>
        </w:rPr>
        <w:t>REGISTRO</w:t>
      </w:r>
      <w:r>
        <w:rPr>
          <w:rFonts w:ascii="Arial" w:hAnsi="Arial"/>
          <w:b/>
          <w:spacing w:val="80"/>
          <w:sz w:val="20"/>
        </w:rPr>
        <w:t> </w:t>
      </w:r>
      <w:r>
        <w:rPr>
          <w:rFonts w:ascii="Arial" w:hAnsi="Arial"/>
          <w:b/>
          <w:sz w:val="20"/>
        </w:rPr>
        <w:t>PÚBLICO</w:t>
      </w:r>
      <w:r>
        <w:rPr>
          <w:rFonts w:ascii="Arial" w:hAnsi="Arial"/>
          <w:b/>
          <w:spacing w:val="80"/>
          <w:sz w:val="20"/>
        </w:rPr>
        <w:t> </w:t>
      </w:r>
      <w:r>
        <w:rPr>
          <w:rFonts w:ascii="Arial" w:hAnsi="Arial"/>
          <w:b/>
          <w:sz w:val="20"/>
        </w:rPr>
        <w:t>DE</w:t>
      </w:r>
      <w:r>
        <w:rPr>
          <w:rFonts w:ascii="Arial" w:hAnsi="Arial"/>
          <w:b/>
          <w:spacing w:val="79"/>
          <w:sz w:val="20"/>
        </w:rPr>
        <w:t> </w:t>
      </w:r>
      <w:r>
        <w:rPr>
          <w:rFonts w:ascii="Arial" w:hAnsi="Arial"/>
          <w:b/>
          <w:sz w:val="20"/>
        </w:rPr>
        <w:t>LA</w:t>
      </w:r>
      <w:r>
        <w:rPr>
          <w:rFonts w:ascii="Arial" w:hAnsi="Arial"/>
          <w:b/>
          <w:spacing w:val="80"/>
          <w:sz w:val="20"/>
        </w:rPr>
        <w:t> </w:t>
      </w:r>
      <w:r>
        <w:rPr>
          <w:rFonts w:ascii="Arial" w:hAnsi="Arial"/>
          <w:b/>
          <w:sz w:val="20"/>
        </w:rPr>
        <w:t>PROPIEDAD</w:t>
      </w:r>
      <w:r>
        <w:rPr>
          <w:rFonts w:ascii="Arial" w:hAnsi="Arial"/>
          <w:b/>
          <w:spacing w:val="80"/>
          <w:sz w:val="20"/>
        </w:rPr>
        <w:t> </w:t>
      </w:r>
      <w:r>
        <w:rPr>
          <w:rFonts w:ascii="Arial" w:hAnsi="Arial"/>
          <w:b/>
          <w:sz w:val="20"/>
        </w:rPr>
        <w:t>DEL</w:t>
      </w:r>
      <w:r>
        <w:rPr>
          <w:rFonts w:ascii="Arial" w:hAnsi="Arial"/>
          <w:b/>
          <w:spacing w:val="80"/>
          <w:sz w:val="20"/>
        </w:rPr>
        <w:t> </w:t>
      </w:r>
      <w:r>
        <w:rPr>
          <w:rFonts w:ascii="Arial" w:hAnsi="Arial"/>
          <w:b/>
          <w:sz w:val="20"/>
        </w:rPr>
        <w:t>ESTADO</w:t>
      </w:r>
      <w:r>
        <w:rPr>
          <w:rFonts w:ascii="Arial" w:hAnsi="Arial"/>
          <w:b/>
          <w:spacing w:val="80"/>
          <w:sz w:val="20"/>
        </w:rPr>
        <w:t> </w:t>
      </w:r>
      <w:r>
        <w:rPr>
          <w:rFonts w:ascii="Arial" w:hAnsi="Arial"/>
          <w:b/>
          <w:sz w:val="20"/>
        </w:rPr>
        <w:t>DE </w:t>
      </w:r>
      <w:r>
        <w:rPr>
          <w:rFonts w:ascii="Arial" w:hAnsi="Arial"/>
          <w:b/>
          <w:spacing w:val="-2"/>
          <w:sz w:val="20"/>
        </w:rPr>
        <w:t>HIDALGO.</w:t>
      </w:r>
    </w:p>
    <w:p>
      <w:pPr>
        <w:pStyle w:val="BodyText"/>
        <w:spacing w:before="1"/>
        <w:ind w:left="0"/>
        <w:rPr>
          <w:rFonts w:ascii="Arial"/>
          <w:b/>
        </w:rPr>
      </w:pPr>
    </w:p>
    <w:p>
      <w:pPr>
        <w:pStyle w:val="BodyText"/>
        <w:ind w:right="205"/>
        <w:jc w:val="both"/>
        <w:rPr>
          <w:rFonts w:ascii="Arial" w:hAnsi="Arial"/>
          <w:b/>
        </w:rPr>
      </w:pPr>
      <w:r>
        <w:rPr/>
        <w:t>El Congreso del Estado Libre y Soberano de Hidalgo, en uso de las facultades que le confieren los Artículos 56 fracciones I y II de la Constitución Política del Estado de Hidalgo, </w:t>
      </w:r>
      <w:r>
        <w:rPr>
          <w:rFonts w:ascii="Arial" w:hAnsi="Arial"/>
          <w:b/>
        </w:rPr>
        <w:t>D E C R E T A:</w:t>
      </w:r>
    </w:p>
    <w:p>
      <w:pPr>
        <w:pStyle w:val="BodyText"/>
        <w:spacing w:before="229"/>
        <w:ind w:left="0"/>
        <w:rPr>
          <w:rFonts w:ascii="Arial"/>
          <w:b/>
        </w:rPr>
      </w:pPr>
    </w:p>
    <w:p>
      <w:pPr>
        <w:spacing w:before="1"/>
        <w:ind w:left="2786" w:right="2926" w:firstLine="0"/>
        <w:jc w:val="center"/>
        <w:rPr>
          <w:rFonts w:ascii="Arial"/>
          <w:b/>
          <w:sz w:val="20"/>
        </w:rPr>
      </w:pPr>
      <w:r>
        <w:rPr>
          <w:rFonts w:ascii="Arial"/>
          <w:b/>
          <w:sz w:val="20"/>
        </w:rPr>
        <w:t>A</w:t>
      </w:r>
      <w:r>
        <w:rPr>
          <w:rFonts w:ascii="Arial"/>
          <w:b/>
          <w:spacing w:val="-5"/>
          <w:sz w:val="20"/>
        </w:rPr>
        <w:t> </w:t>
      </w:r>
      <w:r>
        <w:rPr>
          <w:rFonts w:ascii="Arial"/>
          <w:b/>
          <w:sz w:val="20"/>
        </w:rPr>
        <w:t>N</w:t>
      </w:r>
      <w:r>
        <w:rPr>
          <w:rFonts w:ascii="Arial"/>
          <w:b/>
          <w:spacing w:val="-2"/>
          <w:sz w:val="20"/>
        </w:rPr>
        <w:t> </w:t>
      </w:r>
      <w:r>
        <w:rPr>
          <w:rFonts w:ascii="Arial"/>
          <w:b/>
          <w:sz w:val="20"/>
        </w:rPr>
        <w:t>T</w:t>
      </w:r>
      <w:r>
        <w:rPr>
          <w:rFonts w:ascii="Arial"/>
          <w:b/>
          <w:spacing w:val="-2"/>
          <w:sz w:val="20"/>
        </w:rPr>
        <w:t> </w:t>
      </w:r>
      <w:r>
        <w:rPr>
          <w:rFonts w:ascii="Arial"/>
          <w:b/>
          <w:sz w:val="20"/>
        </w:rPr>
        <w:t>E</w:t>
      </w:r>
      <w:r>
        <w:rPr>
          <w:rFonts w:ascii="Arial"/>
          <w:b/>
          <w:spacing w:val="-1"/>
          <w:sz w:val="20"/>
        </w:rPr>
        <w:t> </w:t>
      </w:r>
      <w:r>
        <w:rPr>
          <w:rFonts w:ascii="Arial"/>
          <w:b/>
          <w:sz w:val="20"/>
        </w:rPr>
        <w:t>C</w:t>
      </w:r>
      <w:r>
        <w:rPr>
          <w:rFonts w:ascii="Arial"/>
          <w:b/>
          <w:spacing w:val="-2"/>
          <w:sz w:val="20"/>
        </w:rPr>
        <w:t> </w:t>
      </w:r>
      <w:r>
        <w:rPr>
          <w:rFonts w:ascii="Arial"/>
          <w:b/>
          <w:sz w:val="20"/>
        </w:rPr>
        <w:t>E</w:t>
      </w:r>
      <w:r>
        <w:rPr>
          <w:rFonts w:ascii="Arial"/>
          <w:b/>
          <w:spacing w:val="-1"/>
          <w:sz w:val="20"/>
        </w:rPr>
        <w:t> </w:t>
      </w:r>
      <w:r>
        <w:rPr>
          <w:rFonts w:ascii="Arial"/>
          <w:b/>
          <w:sz w:val="20"/>
        </w:rPr>
        <w:t>D</w:t>
      </w:r>
      <w:r>
        <w:rPr>
          <w:rFonts w:ascii="Arial"/>
          <w:b/>
          <w:spacing w:val="-2"/>
          <w:sz w:val="20"/>
        </w:rPr>
        <w:t> </w:t>
      </w:r>
      <w:r>
        <w:rPr>
          <w:rFonts w:ascii="Arial"/>
          <w:b/>
          <w:sz w:val="20"/>
        </w:rPr>
        <w:t>E N</w:t>
      </w:r>
      <w:r>
        <w:rPr>
          <w:rFonts w:ascii="Arial"/>
          <w:b/>
          <w:spacing w:val="-3"/>
          <w:sz w:val="20"/>
        </w:rPr>
        <w:t> </w:t>
      </w:r>
      <w:r>
        <w:rPr>
          <w:rFonts w:ascii="Arial"/>
          <w:b/>
          <w:sz w:val="20"/>
        </w:rPr>
        <w:t>T</w:t>
      </w:r>
      <w:r>
        <w:rPr>
          <w:rFonts w:ascii="Arial"/>
          <w:b/>
          <w:spacing w:val="1"/>
          <w:sz w:val="20"/>
        </w:rPr>
        <w:t> </w:t>
      </w:r>
      <w:r>
        <w:rPr>
          <w:rFonts w:ascii="Arial"/>
          <w:b/>
          <w:sz w:val="20"/>
        </w:rPr>
        <w:t>E</w:t>
      </w:r>
      <w:r>
        <w:rPr>
          <w:rFonts w:ascii="Arial"/>
          <w:b/>
          <w:spacing w:val="-2"/>
          <w:sz w:val="20"/>
        </w:rPr>
        <w:t> </w:t>
      </w:r>
      <w:r>
        <w:rPr>
          <w:rFonts w:ascii="Arial"/>
          <w:b/>
          <w:spacing w:val="-10"/>
          <w:sz w:val="20"/>
        </w:rPr>
        <w:t>S</w:t>
      </w:r>
    </w:p>
    <w:p>
      <w:pPr>
        <w:pStyle w:val="BodyText"/>
        <w:ind w:left="0"/>
        <w:rPr>
          <w:rFonts w:ascii="Arial"/>
          <w:b/>
        </w:rPr>
      </w:pPr>
    </w:p>
    <w:p>
      <w:pPr>
        <w:spacing w:before="1"/>
        <w:ind w:left="1" w:right="140" w:firstLine="0"/>
        <w:jc w:val="both"/>
        <w:rPr>
          <w:sz w:val="20"/>
        </w:rPr>
      </w:pPr>
      <w:r>
        <w:rPr>
          <w:rFonts w:ascii="Arial" w:hAnsi="Arial"/>
          <w:b/>
          <w:sz w:val="20"/>
        </w:rPr>
        <w:t>PRIMERO.- </w:t>
      </w:r>
      <w:r>
        <w:rPr>
          <w:sz w:val="20"/>
        </w:rPr>
        <w:t>En sesión ordinaria de fecha 4 de noviembre del año en curso, por instrucciones de la Presidencia de la Directiva, nos fue turnado el Oficio número SG/194/2014, de fecha 30 de noviembre de 2014, enviado por el Secretario de Gobierno, con el que anexa la </w:t>
      </w:r>
      <w:r>
        <w:rPr>
          <w:rFonts w:ascii="Arial" w:hAnsi="Arial"/>
          <w:b/>
          <w:sz w:val="20"/>
        </w:rPr>
        <w:t>Iniciativa de Decreto que contiene la Ley del Registro Público de la Propiedad del Estado de Hidalgo, </w:t>
      </w:r>
      <w:r>
        <w:rPr>
          <w:sz w:val="20"/>
        </w:rPr>
        <w:t>presentada por el Lic. José Francisco Olvera Ruiz, Titular del Poder Ejecutivo del Estado.</w:t>
      </w:r>
    </w:p>
    <w:p>
      <w:pPr>
        <w:pStyle w:val="BodyText"/>
        <w:ind w:left="0"/>
      </w:pPr>
    </w:p>
    <w:p>
      <w:pPr>
        <w:pStyle w:val="BodyText"/>
        <w:ind w:right="151"/>
        <w:jc w:val="both"/>
      </w:pPr>
      <w:r>
        <w:rPr>
          <w:rFonts w:ascii="Arial" w:hAnsi="Arial"/>
          <w:b/>
        </w:rPr>
        <w:t>SEGUNDO.-</w:t>
      </w:r>
      <w:r>
        <w:rPr>
          <w:rFonts w:ascii="Arial" w:hAnsi="Arial"/>
          <w:b/>
          <w:spacing w:val="-1"/>
        </w:rPr>
        <w:t> </w:t>
      </w:r>
      <w:r>
        <w:rPr/>
        <w:t>El asunto de mérito,</w:t>
      </w:r>
      <w:r>
        <w:rPr>
          <w:spacing w:val="-2"/>
        </w:rPr>
        <w:t> </w:t>
      </w:r>
      <w:r>
        <w:rPr/>
        <w:t>se</w:t>
      </w:r>
      <w:r>
        <w:rPr>
          <w:spacing w:val="-2"/>
        </w:rPr>
        <w:t> </w:t>
      </w:r>
      <w:r>
        <w:rPr/>
        <w:t>registró</w:t>
      </w:r>
      <w:r>
        <w:rPr>
          <w:spacing w:val="-2"/>
        </w:rPr>
        <w:t> </w:t>
      </w:r>
      <w:r>
        <w:rPr/>
        <w:t>en</w:t>
      </w:r>
      <w:r>
        <w:rPr>
          <w:spacing w:val="-3"/>
        </w:rPr>
        <w:t> </w:t>
      </w:r>
      <w:r>
        <w:rPr/>
        <w:t>el</w:t>
      </w:r>
      <w:r>
        <w:rPr>
          <w:spacing w:val="-3"/>
        </w:rPr>
        <w:t> </w:t>
      </w:r>
      <w:r>
        <w:rPr/>
        <w:t>Libro</w:t>
      </w:r>
      <w:r>
        <w:rPr>
          <w:spacing w:val="-2"/>
        </w:rPr>
        <w:t> </w:t>
      </w:r>
      <w:r>
        <w:rPr/>
        <w:t>de</w:t>
      </w:r>
      <w:r>
        <w:rPr>
          <w:spacing w:val="-3"/>
        </w:rPr>
        <w:t> </w:t>
      </w:r>
      <w:r>
        <w:rPr/>
        <w:t>Gobierno de</w:t>
      </w:r>
      <w:r>
        <w:rPr>
          <w:spacing w:val="-3"/>
        </w:rPr>
        <w:t> </w:t>
      </w:r>
      <w:r>
        <w:rPr/>
        <w:t>la</w:t>
      </w:r>
      <w:r>
        <w:rPr>
          <w:spacing w:val="-2"/>
        </w:rPr>
        <w:t> </w:t>
      </w:r>
      <w:r>
        <w:rPr/>
        <w:t>Primera</w:t>
      </w:r>
      <w:r>
        <w:rPr>
          <w:spacing w:val="-2"/>
        </w:rPr>
        <w:t> </w:t>
      </w:r>
      <w:r>
        <w:rPr/>
        <w:t>Comisión Permanente de Legislación y Puntos Constitucionales, con el número </w:t>
      </w:r>
      <w:r>
        <w:rPr>
          <w:rFonts w:ascii="Arial" w:hAnsi="Arial"/>
          <w:b/>
        </w:rPr>
        <w:t>115/2014</w:t>
      </w:r>
      <w:r>
        <w:rPr/>
        <w:t>.</w:t>
      </w:r>
    </w:p>
    <w:p>
      <w:pPr>
        <w:pStyle w:val="BodyText"/>
        <w:spacing w:before="229"/>
        <w:jc w:val="both"/>
      </w:pPr>
      <w:r>
        <w:rPr/>
        <w:t>Por</w:t>
      </w:r>
      <w:r>
        <w:rPr>
          <w:spacing w:val="-5"/>
        </w:rPr>
        <w:t> </w:t>
      </w:r>
      <w:r>
        <w:rPr/>
        <w:t>lo</w:t>
      </w:r>
      <w:r>
        <w:rPr>
          <w:spacing w:val="-5"/>
        </w:rPr>
        <w:t> </w:t>
      </w:r>
      <w:r>
        <w:rPr/>
        <w:t>que,</w:t>
      </w:r>
      <w:r>
        <w:rPr>
          <w:spacing w:val="-3"/>
        </w:rPr>
        <w:t> </w:t>
      </w:r>
      <w:r>
        <w:rPr/>
        <w:t>en</w:t>
      </w:r>
      <w:r>
        <w:rPr>
          <w:spacing w:val="-5"/>
        </w:rPr>
        <w:t> </w:t>
      </w:r>
      <w:r>
        <w:rPr/>
        <w:t>mérito</w:t>
      </w:r>
      <w:r>
        <w:rPr>
          <w:spacing w:val="-5"/>
        </w:rPr>
        <w:t> </w:t>
      </w:r>
      <w:r>
        <w:rPr/>
        <w:t>de</w:t>
      </w:r>
      <w:r>
        <w:rPr>
          <w:spacing w:val="-3"/>
        </w:rPr>
        <w:t> </w:t>
      </w:r>
      <w:r>
        <w:rPr/>
        <w:t>lo</w:t>
      </w:r>
      <w:r>
        <w:rPr>
          <w:spacing w:val="-1"/>
        </w:rPr>
        <w:t> </w:t>
      </w:r>
      <w:r>
        <w:rPr/>
        <w:t>expuesto;</w:t>
      </w:r>
      <w:r>
        <w:rPr>
          <w:spacing w:val="49"/>
        </w:rPr>
        <w:t> </w:t>
      </w:r>
      <w:r>
        <w:rPr>
          <w:spacing w:val="-10"/>
        </w:rPr>
        <w:t>y</w:t>
      </w:r>
    </w:p>
    <w:p>
      <w:pPr>
        <w:pStyle w:val="BodyText"/>
        <w:ind w:left="0"/>
      </w:pPr>
    </w:p>
    <w:p>
      <w:pPr>
        <w:pStyle w:val="BodyText"/>
        <w:spacing w:before="1"/>
        <w:ind w:left="0"/>
      </w:pPr>
    </w:p>
    <w:p>
      <w:pPr>
        <w:spacing w:before="0"/>
        <w:ind w:left="2786" w:right="2926" w:firstLine="0"/>
        <w:jc w:val="center"/>
        <w:rPr>
          <w:rFonts w:ascii="Arial"/>
          <w:b/>
          <w:sz w:val="20"/>
        </w:rPr>
      </w:pPr>
      <w:r>
        <w:rPr>
          <w:rFonts w:ascii="Arial"/>
          <w:b/>
          <w:sz w:val="20"/>
        </w:rPr>
        <w:t>C</w:t>
      </w:r>
      <w:r>
        <w:rPr>
          <w:rFonts w:ascii="Arial"/>
          <w:b/>
          <w:spacing w:val="52"/>
          <w:sz w:val="20"/>
        </w:rPr>
        <w:t> </w:t>
      </w:r>
      <w:r>
        <w:rPr>
          <w:rFonts w:ascii="Arial"/>
          <w:b/>
          <w:sz w:val="20"/>
        </w:rPr>
        <w:t>O</w:t>
      </w:r>
      <w:r>
        <w:rPr>
          <w:rFonts w:ascii="Arial"/>
          <w:b/>
          <w:spacing w:val="54"/>
          <w:sz w:val="20"/>
        </w:rPr>
        <w:t> </w:t>
      </w:r>
      <w:r>
        <w:rPr>
          <w:rFonts w:ascii="Arial"/>
          <w:b/>
          <w:sz w:val="20"/>
        </w:rPr>
        <w:t>N</w:t>
      </w:r>
      <w:r>
        <w:rPr>
          <w:rFonts w:ascii="Arial"/>
          <w:b/>
          <w:spacing w:val="55"/>
          <w:sz w:val="20"/>
        </w:rPr>
        <w:t> </w:t>
      </w:r>
      <w:r>
        <w:rPr>
          <w:rFonts w:ascii="Arial"/>
          <w:b/>
          <w:sz w:val="20"/>
        </w:rPr>
        <w:t>S</w:t>
      </w:r>
      <w:r>
        <w:rPr>
          <w:rFonts w:ascii="Arial"/>
          <w:b/>
          <w:spacing w:val="-2"/>
          <w:sz w:val="20"/>
        </w:rPr>
        <w:t> </w:t>
      </w:r>
      <w:r>
        <w:rPr>
          <w:rFonts w:ascii="Arial"/>
          <w:b/>
          <w:sz w:val="20"/>
        </w:rPr>
        <w:t>I</w:t>
      </w:r>
      <w:r>
        <w:rPr>
          <w:rFonts w:ascii="Arial"/>
          <w:b/>
          <w:spacing w:val="55"/>
          <w:sz w:val="20"/>
        </w:rPr>
        <w:t> </w:t>
      </w:r>
      <w:r>
        <w:rPr>
          <w:rFonts w:ascii="Arial"/>
          <w:b/>
          <w:sz w:val="20"/>
        </w:rPr>
        <w:t>D</w:t>
      </w:r>
      <w:r>
        <w:rPr>
          <w:rFonts w:ascii="Arial"/>
          <w:b/>
          <w:spacing w:val="52"/>
          <w:sz w:val="20"/>
        </w:rPr>
        <w:t> </w:t>
      </w:r>
      <w:r>
        <w:rPr>
          <w:rFonts w:ascii="Arial"/>
          <w:b/>
          <w:sz w:val="20"/>
        </w:rPr>
        <w:t>E</w:t>
      </w:r>
      <w:r>
        <w:rPr>
          <w:rFonts w:ascii="Arial"/>
          <w:b/>
          <w:spacing w:val="54"/>
          <w:sz w:val="20"/>
        </w:rPr>
        <w:t> </w:t>
      </w:r>
      <w:r>
        <w:rPr>
          <w:rFonts w:ascii="Arial"/>
          <w:b/>
          <w:sz w:val="20"/>
        </w:rPr>
        <w:t>R</w:t>
      </w:r>
      <w:r>
        <w:rPr>
          <w:rFonts w:ascii="Arial"/>
          <w:b/>
          <w:spacing w:val="53"/>
          <w:sz w:val="20"/>
        </w:rPr>
        <w:t> </w:t>
      </w:r>
      <w:r>
        <w:rPr>
          <w:rFonts w:ascii="Arial"/>
          <w:b/>
          <w:sz w:val="20"/>
        </w:rPr>
        <w:t>A</w:t>
      </w:r>
      <w:r>
        <w:rPr>
          <w:rFonts w:ascii="Arial"/>
          <w:b/>
          <w:spacing w:val="55"/>
          <w:sz w:val="20"/>
        </w:rPr>
        <w:t> </w:t>
      </w:r>
      <w:r>
        <w:rPr>
          <w:rFonts w:ascii="Arial"/>
          <w:b/>
          <w:sz w:val="20"/>
        </w:rPr>
        <w:t>N</w:t>
      </w:r>
      <w:r>
        <w:rPr>
          <w:rFonts w:ascii="Arial"/>
          <w:b/>
          <w:spacing w:val="54"/>
          <w:sz w:val="20"/>
        </w:rPr>
        <w:t> </w:t>
      </w:r>
      <w:r>
        <w:rPr>
          <w:rFonts w:ascii="Arial"/>
          <w:b/>
          <w:sz w:val="20"/>
        </w:rPr>
        <w:t>D</w:t>
      </w:r>
      <w:r>
        <w:rPr>
          <w:rFonts w:ascii="Arial"/>
          <w:b/>
          <w:spacing w:val="53"/>
          <w:sz w:val="20"/>
        </w:rPr>
        <w:t> </w:t>
      </w:r>
      <w:r>
        <w:rPr>
          <w:rFonts w:ascii="Arial"/>
          <w:b/>
          <w:spacing w:val="-10"/>
          <w:sz w:val="20"/>
        </w:rPr>
        <w:t>O</w:t>
      </w:r>
    </w:p>
    <w:p>
      <w:pPr>
        <w:pStyle w:val="BodyText"/>
        <w:spacing w:before="229"/>
        <w:ind w:right="148"/>
        <w:jc w:val="both"/>
      </w:pPr>
      <w:r>
        <w:rPr>
          <w:rFonts w:ascii="Arial" w:hAnsi="Arial"/>
          <w:b/>
        </w:rPr>
        <w:t>PRIMERO.- </w:t>
      </w:r>
      <w:r>
        <w:rPr/>
        <w:t>Que la Comisión que suscribe, es competente para conocer sobre el presente asunto, con fundamento en lo dispuesto por los artículos 2, 75 y 77 fracción II de la Ley Orgánica del Poder </w:t>
      </w:r>
      <w:r>
        <w:rPr>
          <w:spacing w:val="-2"/>
        </w:rPr>
        <w:t>Legislativo.</w:t>
      </w:r>
    </w:p>
    <w:p>
      <w:pPr>
        <w:pStyle w:val="BodyText"/>
        <w:spacing w:before="1"/>
        <w:ind w:left="0"/>
      </w:pPr>
    </w:p>
    <w:p>
      <w:pPr>
        <w:pStyle w:val="BodyText"/>
        <w:ind w:right="149"/>
        <w:jc w:val="both"/>
      </w:pPr>
      <w:r>
        <w:rPr>
          <w:rFonts w:ascii="Arial" w:hAnsi="Arial"/>
          <w:b/>
        </w:rPr>
        <w:t>SEGUNDO.- </w:t>
      </w:r>
      <w:r>
        <w:rPr/>
        <w:t>Que los artículos 47 fracción I, de la Constitución Política del Estado de Hidalgo y 124 fracción I, de la Ley Orgánica del Poder Legislativo, facultan al Titular el Poder Ejecutivo, para iniciar Leyes y Decretos, por lo que la Iniciativa que se estudia, reúne los requisitos establecidos en la Ley.</w:t>
      </w:r>
    </w:p>
    <w:p>
      <w:pPr>
        <w:pStyle w:val="BodyText"/>
        <w:ind w:left="0"/>
      </w:pPr>
    </w:p>
    <w:p>
      <w:pPr>
        <w:pStyle w:val="BodyText"/>
        <w:ind w:right="140"/>
        <w:jc w:val="both"/>
      </w:pPr>
      <w:r>
        <w:rPr>
          <w:rFonts w:ascii="Arial" w:hAnsi="Arial"/>
          <w:b/>
        </w:rPr>
        <w:t>TERCERO.- </w:t>
      </w:r>
      <w:r>
        <w:rPr/>
        <w:t>Que quienes integramos la Primera Comisión Permanente de Legislación y Puntos Constitucionales, coincidimos con lo expresado en la Iniciativa en análisis, al referir que la Federación ha establecido</w:t>
      </w:r>
      <w:r>
        <w:rPr>
          <w:spacing w:val="37"/>
        </w:rPr>
        <w:t> </w:t>
      </w:r>
      <w:r>
        <w:rPr/>
        <w:t>un</w:t>
      </w:r>
      <w:r>
        <w:rPr>
          <w:spacing w:val="36"/>
        </w:rPr>
        <w:t> </w:t>
      </w:r>
      <w:r>
        <w:rPr/>
        <w:t>Modelo</w:t>
      </w:r>
      <w:r>
        <w:rPr>
          <w:spacing w:val="37"/>
        </w:rPr>
        <w:t> </w:t>
      </w:r>
      <w:r>
        <w:rPr/>
        <w:t>Integral</w:t>
      </w:r>
      <w:r>
        <w:rPr>
          <w:spacing w:val="38"/>
        </w:rPr>
        <w:t> </w:t>
      </w:r>
      <w:r>
        <w:rPr/>
        <w:t>del</w:t>
      </w:r>
      <w:r>
        <w:rPr>
          <w:spacing w:val="36"/>
        </w:rPr>
        <w:t> </w:t>
      </w:r>
      <w:r>
        <w:rPr/>
        <w:t>Registro</w:t>
      </w:r>
      <w:r>
        <w:rPr>
          <w:spacing w:val="37"/>
        </w:rPr>
        <w:t> </w:t>
      </w:r>
      <w:r>
        <w:rPr/>
        <w:t>Público</w:t>
      </w:r>
      <w:r>
        <w:rPr>
          <w:spacing w:val="39"/>
        </w:rPr>
        <w:t> </w:t>
      </w:r>
      <w:r>
        <w:rPr/>
        <w:t>de</w:t>
      </w:r>
      <w:r>
        <w:rPr>
          <w:spacing w:val="36"/>
        </w:rPr>
        <w:t> </w:t>
      </w:r>
      <w:r>
        <w:rPr/>
        <w:t>la</w:t>
      </w:r>
      <w:r>
        <w:rPr>
          <w:spacing w:val="39"/>
        </w:rPr>
        <w:t> </w:t>
      </w:r>
      <w:r>
        <w:rPr/>
        <w:t>Propiedad</w:t>
      </w:r>
      <w:r>
        <w:rPr>
          <w:spacing w:val="36"/>
        </w:rPr>
        <w:t> </w:t>
      </w:r>
      <w:r>
        <w:rPr/>
        <w:t>el</w:t>
      </w:r>
      <w:r>
        <w:rPr>
          <w:spacing w:val="36"/>
        </w:rPr>
        <w:t> </w:t>
      </w:r>
      <w:r>
        <w:rPr/>
        <w:t>cual,</w:t>
      </w:r>
      <w:r>
        <w:rPr>
          <w:spacing w:val="39"/>
        </w:rPr>
        <w:t> </w:t>
      </w:r>
      <w:r>
        <w:rPr/>
        <w:t>mediante</w:t>
      </w:r>
      <w:r>
        <w:rPr>
          <w:spacing w:val="37"/>
        </w:rPr>
        <w:t> </w:t>
      </w:r>
      <w:r>
        <w:rPr/>
        <w:t>su</w:t>
      </w:r>
      <w:r>
        <w:rPr>
          <w:spacing w:val="37"/>
        </w:rPr>
        <w:t> </w:t>
      </w:r>
      <w:r>
        <w:rPr/>
        <w:t>aplicación,</w:t>
      </w:r>
    </w:p>
    <w:p>
      <w:pPr>
        <w:pStyle w:val="BodyText"/>
        <w:spacing w:after="0"/>
        <w:jc w:val="both"/>
        <w:sectPr>
          <w:headerReference w:type="default" r:id="rId5"/>
          <w:footerReference w:type="default" r:id="rId6"/>
          <w:type w:val="continuous"/>
          <w:pgSz w:w="12250" w:h="15820"/>
          <w:pgMar w:header="15" w:footer="925" w:top="1760" w:bottom="1120" w:left="1417" w:right="1275"/>
          <w:pgNumType w:start="1"/>
        </w:sectPr>
      </w:pPr>
    </w:p>
    <w:p>
      <w:pPr>
        <w:pStyle w:val="BodyText"/>
        <w:spacing w:before="82"/>
        <w:ind w:right="148"/>
        <w:jc w:val="both"/>
      </w:pPr>
      <w:r>
        <w:rPr/>
        <w:t>pretende favorecer el crecimiento económico, el bienestar público y la paz social, mediante la publicidad de los derechos reales susceptibles de inscripción y de las transacciones respecto de los mismos, así como los principios a los que idealmente deben acomodarse para cumplir dicha función con el más alto grado posible de eficiencia y eficacia.</w:t>
      </w:r>
    </w:p>
    <w:p>
      <w:pPr>
        <w:pStyle w:val="BodyText"/>
        <w:ind w:left="0"/>
      </w:pPr>
    </w:p>
    <w:p>
      <w:pPr>
        <w:pStyle w:val="BodyText"/>
        <w:ind w:right="152"/>
        <w:jc w:val="both"/>
      </w:pPr>
      <w:r>
        <w:rPr>
          <w:rFonts w:ascii="Arial" w:hAnsi="Arial"/>
          <w:b/>
        </w:rPr>
        <w:t>CUARTO.- </w:t>
      </w:r>
      <w:r>
        <w:rPr/>
        <w:t>Que una clara definición y publicidad de</w:t>
      </w:r>
      <w:r>
        <w:rPr>
          <w:spacing w:val="40"/>
        </w:rPr>
        <w:t> </w:t>
      </w:r>
      <w:r>
        <w:rPr/>
        <w:t>los derechos reales susceptibles de inscripción y especialmente de las transacciones sobre los mismos, promueve inversiones eficientes, incrementa las expectativas de recuperación de las inversiones de capital y disminuye el riesgo para los acreedores hipotecarios, así como los costos de tramitación y ejecución hipotecarias en su caso, lo que, a su vez, aumenta la liquidez de las inversiones inmobiliarias y facilita la realización de transacciones en apoyo al crecimiento económico.</w:t>
      </w:r>
    </w:p>
    <w:p>
      <w:pPr>
        <w:pStyle w:val="BodyText"/>
        <w:spacing w:before="1"/>
        <w:ind w:left="0"/>
      </w:pPr>
    </w:p>
    <w:p>
      <w:pPr>
        <w:pStyle w:val="BodyText"/>
        <w:ind w:right="150"/>
        <w:jc w:val="both"/>
      </w:pPr>
      <w:r>
        <w:rPr/>
        <w:t>Que el establecimiento de los mecanismos y medios necesarios para proteger la seguridad y lograr la efectividad de los derechos reales susceptibles de inscripción, es uno de los objetivos del Proyecto de Modernización, por lo que se establece un modelo de operación diseñado e instrumentado acorde a las necesidades actuales del Estado, adoptándose así el Modelo Integral del Registro Público de la Propiedad de la Federación a la función registral del Estado de Hidalgo.</w:t>
      </w:r>
    </w:p>
    <w:p>
      <w:pPr>
        <w:pStyle w:val="BodyText"/>
        <w:ind w:left="0"/>
      </w:pPr>
    </w:p>
    <w:p>
      <w:pPr>
        <w:pStyle w:val="BodyText"/>
        <w:ind w:right="152"/>
        <w:jc w:val="both"/>
      </w:pPr>
      <w:r>
        <w:rPr>
          <w:rFonts w:ascii="Arial" w:hAnsi="Arial"/>
          <w:b/>
        </w:rPr>
        <w:t>QUINTO.- </w:t>
      </w:r>
      <w:r>
        <w:rPr/>
        <w:t>Que derivado de las acciones del Proyecto de Modernización Estatal del Registro Público, es necesario satisfacer el requisito de contar con un marco jurídico actualizado que permita el ofrecimiento de seguridad jurídica mediante la inscripción y publicidad de los actos que requieren satisfacer tal requisito para surtir efectos frente a terceros.</w:t>
      </w:r>
    </w:p>
    <w:p>
      <w:pPr>
        <w:pStyle w:val="BodyText"/>
        <w:ind w:left="0"/>
      </w:pPr>
    </w:p>
    <w:p>
      <w:pPr>
        <w:pStyle w:val="BodyText"/>
        <w:ind w:right="147"/>
        <w:jc w:val="both"/>
      </w:pPr>
      <w:r>
        <w:rPr>
          <w:rFonts w:ascii="Arial" w:hAnsi="Arial"/>
          <w:b/>
        </w:rPr>
        <w:t>SEXTO.- </w:t>
      </w:r>
      <w:r>
        <w:rPr/>
        <w:t>En tal sentido la iniciativa en estudio, garantiza la calidad de las inscripciones y la eficiencia de los servicios registrales, así como, permite a los servidores públicos sobre los que recae la actividad registral consultar en forma ágil, integral y certera todas las inscripciones y anotaciones de cada finca; lo anterior debido a la implementación de la técnica registral del Folio Real Electrónico.</w:t>
      </w:r>
    </w:p>
    <w:p>
      <w:pPr>
        <w:pStyle w:val="BodyText"/>
        <w:ind w:left="0"/>
      </w:pPr>
    </w:p>
    <w:p>
      <w:pPr>
        <w:pStyle w:val="BodyText"/>
        <w:ind w:right="150"/>
        <w:jc w:val="both"/>
      </w:pPr>
      <w:r>
        <w:rPr/>
        <w:t>Por ello, es voluntad del Gobierno de la Entidad, establecer y propiciar que la actividad registral se encuentre basada en normas y directrices compatibles con un Registro Público moderno y eficaz, por lo que, se establecen los Principios Registrales, los cuales rigen la misma, de manera que permitan facilitar y conducir dicha actividad.</w:t>
      </w:r>
    </w:p>
    <w:p>
      <w:pPr>
        <w:pStyle w:val="BodyText"/>
        <w:ind w:left="0"/>
      </w:pPr>
    </w:p>
    <w:p>
      <w:pPr>
        <w:pStyle w:val="BodyText"/>
        <w:ind w:right="152"/>
        <w:jc w:val="both"/>
      </w:pPr>
      <w:r>
        <w:rPr>
          <w:rFonts w:ascii="Arial" w:hAnsi="Arial"/>
          <w:b/>
        </w:rPr>
        <w:t>SÉPTIMO.- </w:t>
      </w:r>
      <w:r>
        <w:rPr/>
        <w:t>Que la Iniciativa en estudio, contempla y define una estructura organizacional acorde con las necesidades reales de la Institución, la cual permite clarificar y asignar las actividades específicas de los funcionarios públicos a efecto de mejorar los servicios ofrecidos.</w:t>
      </w:r>
    </w:p>
    <w:p>
      <w:pPr>
        <w:pStyle w:val="BodyText"/>
        <w:ind w:left="0"/>
      </w:pPr>
    </w:p>
    <w:p>
      <w:pPr>
        <w:pStyle w:val="BodyText"/>
        <w:ind w:right="150"/>
        <w:jc w:val="both"/>
      </w:pPr>
      <w:r>
        <w:rPr>
          <w:rFonts w:ascii="Arial" w:hAnsi="Arial"/>
          <w:b/>
        </w:rPr>
        <w:t>OCTAVO.- </w:t>
      </w:r>
      <w:r>
        <w:rPr/>
        <w:t>Que la manera más loable de ofrecer un servicio de calidad, así como conservar y dirigir la función registral, es mediante un sistema informático que permita generar, concentrar y administrar la información registral de manera integral, por lo que dentro del articulado se contempla la utilización de un sistema informático que cumple con tales características.</w:t>
      </w:r>
    </w:p>
    <w:p>
      <w:pPr>
        <w:pStyle w:val="BodyText"/>
        <w:spacing w:before="229"/>
        <w:ind w:right="152"/>
        <w:jc w:val="both"/>
      </w:pPr>
      <w:r>
        <w:rPr/>
        <w:t>Se establecen estándares técnicos, jurídicos y administrativos como la utilización de formas precodificadas, las cuales permitirán en un futuro integrar una base de datos nacional con esta información; mediante esta acción, las instituciones públicas podrán operar una gestión catastral y </w:t>
      </w:r>
      <w:r>
        <w:rPr>
          <w:spacing w:val="-2"/>
        </w:rPr>
        <w:t>registral.</w:t>
      </w:r>
    </w:p>
    <w:p>
      <w:pPr>
        <w:pStyle w:val="BodyText"/>
        <w:spacing w:before="2"/>
        <w:ind w:left="0"/>
      </w:pPr>
    </w:p>
    <w:p>
      <w:pPr>
        <w:pStyle w:val="BodyText"/>
        <w:spacing w:before="1"/>
        <w:ind w:right="150"/>
        <w:jc w:val="both"/>
      </w:pPr>
      <w:r>
        <w:rPr>
          <w:rFonts w:ascii="Arial" w:hAnsi="Arial"/>
          <w:b/>
        </w:rPr>
        <w:t>NOVENO.- </w:t>
      </w:r>
      <w:r>
        <w:rPr/>
        <w:t>Que los modernos sistemas de firma</w:t>
      </w:r>
      <w:r>
        <w:rPr>
          <w:spacing w:val="-1"/>
        </w:rPr>
        <w:t> </w:t>
      </w:r>
      <w:r>
        <w:rPr/>
        <w:t>electrónica ofrecen una seguridad extraordinaria, la cual permite extender los beneficios de esta tecnología a todos los ámbitos del tráfico jurídico, haciendo posible la libre circulación de documentos electrónicos; se ha integrado la utilización de la Firma Electrónica Avanzada, equiparando su uso al de la firma autógrafa e incorporando las características de autenticidad, integridad, confidencialidad y no repudio a la misma.</w:t>
      </w:r>
    </w:p>
    <w:p>
      <w:pPr>
        <w:pStyle w:val="BodyText"/>
        <w:spacing w:after="0"/>
        <w:jc w:val="both"/>
        <w:sectPr>
          <w:pgSz w:w="12250" w:h="15820"/>
          <w:pgMar w:header="15" w:footer="925" w:top="1760" w:bottom="1120" w:left="1417" w:right="1275"/>
        </w:sectPr>
      </w:pPr>
    </w:p>
    <w:p>
      <w:pPr>
        <w:pStyle w:val="BodyText"/>
        <w:spacing w:before="82"/>
        <w:ind w:right="147"/>
        <w:jc w:val="both"/>
      </w:pPr>
      <w:r>
        <w:rPr>
          <w:rFonts w:ascii="Arial" w:hAnsi="Arial"/>
          <w:b/>
        </w:rPr>
        <w:t>DÉCIMO.- </w:t>
      </w:r>
      <w:r>
        <w:rPr/>
        <w:t>Que en armonía con el Proyecto de Modernización, la utilización de la Firma Electrónica, el Sistema Informático Integral y sus formas precodificadas, resulta imperante otorgar plena validez jurídica a los archivos electrónicos e imágenes digitales que conformarán, tanto el acervo del Registro como sus </w:t>
      </w:r>
      <w:r>
        <w:rPr>
          <w:spacing w:val="-2"/>
        </w:rPr>
        <w:t>asientos.</w:t>
      </w:r>
    </w:p>
    <w:p>
      <w:pPr>
        <w:pStyle w:val="BodyText"/>
        <w:ind w:right="149"/>
        <w:jc w:val="both"/>
      </w:pPr>
      <w:r>
        <w:rPr/>
        <w:t>Que como consecuencia del cambio de la técnica registral utilizada, hacia el Folio Real, es necesario establecer mecanismos y procedimientos que permitan que durante la transición de los asientos, se conserven aquellos que aún están vigentes y así poder ofrecer aún mayor seguridad jurídica, al concentrarse en el Folio y convirtiendo a los libros como acervo histórico únicamente.</w:t>
      </w:r>
    </w:p>
    <w:p>
      <w:pPr>
        <w:pStyle w:val="BodyText"/>
        <w:spacing w:before="229"/>
        <w:ind w:right="147"/>
        <w:jc w:val="both"/>
      </w:pPr>
      <w:r>
        <w:rPr>
          <w:rFonts w:ascii="Arial" w:hAnsi="Arial"/>
          <w:b/>
        </w:rPr>
        <w:t>DÉCIMO PRIMERO.- </w:t>
      </w:r>
      <w:r>
        <w:rPr/>
        <w:t>Que la publicidad de los títulos inscritos es una de las funciones principales del Registro, es necesario determinar las modalidades de la misma, los requisitos para su solicitud y expedición, así como los sujetos que pueden solicitar el registro. La correcta definición de los temas anteriores resulta de trascendencia en un cambio hacia un Registro moderno y eficaz.</w:t>
      </w:r>
    </w:p>
    <w:p>
      <w:pPr>
        <w:pStyle w:val="BodyText"/>
        <w:ind w:left="0"/>
      </w:pPr>
    </w:p>
    <w:p>
      <w:pPr>
        <w:pStyle w:val="BodyText"/>
        <w:spacing w:before="1"/>
        <w:ind w:right="148"/>
        <w:jc w:val="both"/>
      </w:pPr>
      <w:r>
        <w:rPr>
          <w:rFonts w:ascii="Arial" w:hAnsi="Arial"/>
          <w:b/>
        </w:rPr>
        <w:t>DÉCIMO SEGUNDO.- </w:t>
      </w:r>
      <w:r>
        <w:rPr/>
        <w:t>Que el dejar a salvo el derecho de los particulares de recurrir a las resoluciones</w:t>
      </w:r>
      <w:r>
        <w:rPr>
          <w:spacing w:val="40"/>
        </w:rPr>
        <w:t> </w:t>
      </w:r>
      <w:r>
        <w:rPr/>
        <w:t>del Registro se convierte en un tema de gran importancia, por ello se integró un procedimiento recursivo ágil y eficaz.</w:t>
      </w:r>
    </w:p>
    <w:p>
      <w:pPr>
        <w:pStyle w:val="BodyText"/>
        <w:spacing w:before="1"/>
        <w:ind w:left="0"/>
      </w:pPr>
    </w:p>
    <w:p>
      <w:pPr>
        <w:pStyle w:val="BodyText"/>
        <w:ind w:right="148"/>
        <w:jc w:val="both"/>
      </w:pPr>
      <w:r>
        <w:rPr>
          <w:rFonts w:ascii="Arial" w:hAnsi="Arial"/>
          <w:b/>
        </w:rPr>
        <w:t>DÉCIMO TERCERO.- </w:t>
      </w:r>
      <w:r>
        <w:rPr/>
        <w:t>Que la función registral requiere de la especialización profesional de</w:t>
      </w:r>
      <w:r>
        <w:rPr>
          <w:spacing w:val="40"/>
        </w:rPr>
        <w:t> </w:t>
      </w:r>
      <w:r>
        <w:rPr/>
        <w:t>Registradores, Administradores y demás servidores públicos del Registro, quienes en forma permanente deben</w:t>
      </w:r>
      <w:r>
        <w:rPr>
          <w:spacing w:val="-1"/>
        </w:rPr>
        <w:t> </w:t>
      </w:r>
      <w:r>
        <w:rPr/>
        <w:t>actualizarse</w:t>
      </w:r>
      <w:r>
        <w:rPr>
          <w:spacing w:val="-1"/>
        </w:rPr>
        <w:t> </w:t>
      </w:r>
      <w:r>
        <w:rPr/>
        <w:t>en los conceptos jurídicos, administrativos y tecnológicos, a</w:t>
      </w:r>
      <w:r>
        <w:rPr>
          <w:spacing w:val="-1"/>
        </w:rPr>
        <w:t> </w:t>
      </w:r>
      <w:r>
        <w:rPr/>
        <w:t>fin</w:t>
      </w:r>
      <w:r>
        <w:rPr>
          <w:spacing w:val="-1"/>
        </w:rPr>
        <w:t> </w:t>
      </w:r>
      <w:r>
        <w:rPr/>
        <w:t>de</w:t>
      </w:r>
      <w:r>
        <w:rPr>
          <w:spacing w:val="-1"/>
        </w:rPr>
        <w:t> </w:t>
      </w:r>
      <w:r>
        <w:rPr/>
        <w:t>prestar servicios de excelencia apegados a la legalidad, resultantes de la debida interpretación jurídica de las situaciones planteadas en las solicitudes y de la estricta observancia de los Principios Registrales, resultando indispensable la obligatoriedad de dichas medidas.</w:t>
      </w:r>
    </w:p>
    <w:p>
      <w:pPr>
        <w:pStyle w:val="BodyText"/>
        <w:spacing w:before="229"/>
        <w:ind w:right="152"/>
        <w:jc w:val="both"/>
      </w:pPr>
      <w:r>
        <w:rPr/>
        <w:t>Se ha incluido un capítulo que contempla las infracciones y sanciones en las que pueden incurrir y de las que pueden ser sujetos aquellos que ejercen directamente la función registral, para elevar la calidad de los servicios, eliminar las malas prácticas y</w:t>
      </w:r>
      <w:r>
        <w:rPr>
          <w:spacing w:val="40"/>
        </w:rPr>
        <w:t> </w:t>
      </w:r>
      <w:r>
        <w:rPr/>
        <w:t>establecer medidas que tiendan a la mejora en la prestación de la función registral.</w:t>
      </w:r>
    </w:p>
    <w:p>
      <w:pPr>
        <w:pStyle w:val="BodyText"/>
        <w:spacing w:before="230"/>
        <w:ind w:right="150"/>
        <w:jc w:val="both"/>
      </w:pPr>
      <w:r>
        <w:rPr>
          <w:rFonts w:ascii="Arial" w:hAnsi="Arial"/>
          <w:b/>
        </w:rPr>
        <w:t>DÉCIMO CUARTO.- </w:t>
      </w:r>
      <w:r>
        <w:rPr/>
        <w:t>Que en ese tenor y de acuerdo a lo señalado anteriormente, quienes integramos la Primera Comisión Permanente de Legislación y Puntos Constitucionales, a partir del análisis y estudio de la Iniciativa de mérito, consideramos pertinente su aprobación.</w:t>
      </w:r>
    </w:p>
    <w:p>
      <w:pPr>
        <w:pStyle w:val="BodyText"/>
        <w:ind w:left="0"/>
      </w:pPr>
    </w:p>
    <w:p>
      <w:pPr>
        <w:pStyle w:val="BodyText"/>
        <w:spacing w:before="2"/>
        <w:ind w:left="0"/>
      </w:pPr>
    </w:p>
    <w:p>
      <w:pPr>
        <w:spacing w:before="0"/>
        <w:ind w:left="1" w:right="0" w:firstLine="0"/>
        <w:jc w:val="left"/>
        <w:rPr>
          <w:rFonts w:ascii="Arial"/>
          <w:b/>
          <w:sz w:val="20"/>
        </w:rPr>
      </w:pPr>
      <w:r>
        <w:rPr>
          <w:rFonts w:ascii="Arial"/>
          <w:b/>
          <w:sz w:val="20"/>
        </w:rPr>
        <w:t>POR</w:t>
      </w:r>
      <w:r>
        <w:rPr>
          <w:rFonts w:ascii="Arial"/>
          <w:b/>
          <w:spacing w:val="-7"/>
          <w:sz w:val="20"/>
        </w:rPr>
        <w:t> </w:t>
      </w:r>
      <w:r>
        <w:rPr>
          <w:rFonts w:ascii="Arial"/>
          <w:b/>
          <w:sz w:val="20"/>
        </w:rPr>
        <w:t>TODO</w:t>
      </w:r>
      <w:r>
        <w:rPr>
          <w:rFonts w:ascii="Arial"/>
          <w:b/>
          <w:spacing w:val="-5"/>
          <w:sz w:val="20"/>
        </w:rPr>
        <w:t> </w:t>
      </w:r>
      <w:r>
        <w:rPr>
          <w:rFonts w:ascii="Arial"/>
          <w:b/>
          <w:sz w:val="20"/>
        </w:rPr>
        <w:t>LO</w:t>
      </w:r>
      <w:r>
        <w:rPr>
          <w:rFonts w:ascii="Arial"/>
          <w:b/>
          <w:spacing w:val="-4"/>
          <w:sz w:val="20"/>
        </w:rPr>
        <w:t> </w:t>
      </w:r>
      <w:r>
        <w:rPr>
          <w:rFonts w:ascii="Arial"/>
          <w:b/>
          <w:sz w:val="20"/>
        </w:rPr>
        <w:t>EXPUESTO,</w:t>
      </w:r>
      <w:r>
        <w:rPr>
          <w:rFonts w:ascii="Arial"/>
          <w:b/>
          <w:spacing w:val="-7"/>
          <w:sz w:val="20"/>
        </w:rPr>
        <w:t> </w:t>
      </w:r>
      <w:r>
        <w:rPr>
          <w:rFonts w:ascii="Arial"/>
          <w:b/>
          <w:sz w:val="20"/>
        </w:rPr>
        <w:t>ESTE</w:t>
      </w:r>
      <w:r>
        <w:rPr>
          <w:rFonts w:ascii="Arial"/>
          <w:b/>
          <w:spacing w:val="-5"/>
          <w:sz w:val="20"/>
        </w:rPr>
        <w:t> </w:t>
      </w:r>
      <w:r>
        <w:rPr>
          <w:rFonts w:ascii="Arial"/>
          <w:b/>
          <w:sz w:val="20"/>
        </w:rPr>
        <w:t>CONGRESO,</w:t>
      </w:r>
      <w:r>
        <w:rPr>
          <w:rFonts w:ascii="Arial"/>
          <w:b/>
          <w:spacing w:val="-4"/>
          <w:sz w:val="20"/>
        </w:rPr>
        <w:t> </w:t>
      </w:r>
      <w:r>
        <w:rPr>
          <w:rFonts w:ascii="Arial"/>
          <w:b/>
          <w:sz w:val="20"/>
        </w:rPr>
        <w:t>HA</w:t>
      </w:r>
      <w:r>
        <w:rPr>
          <w:rFonts w:ascii="Arial"/>
          <w:b/>
          <w:spacing w:val="-4"/>
          <w:sz w:val="20"/>
        </w:rPr>
        <w:t> </w:t>
      </w:r>
      <w:r>
        <w:rPr>
          <w:rFonts w:ascii="Arial"/>
          <w:b/>
          <w:sz w:val="20"/>
        </w:rPr>
        <w:t>TENIDO</w:t>
      </w:r>
      <w:r>
        <w:rPr>
          <w:rFonts w:ascii="Arial"/>
          <w:b/>
          <w:spacing w:val="-5"/>
          <w:sz w:val="20"/>
        </w:rPr>
        <w:t> </w:t>
      </w:r>
      <w:r>
        <w:rPr>
          <w:rFonts w:ascii="Arial"/>
          <w:b/>
          <w:sz w:val="20"/>
        </w:rPr>
        <w:t>A</w:t>
      </w:r>
      <w:r>
        <w:rPr>
          <w:rFonts w:ascii="Arial"/>
          <w:b/>
          <w:spacing w:val="-4"/>
          <w:sz w:val="20"/>
        </w:rPr>
        <w:t> </w:t>
      </w:r>
      <w:r>
        <w:rPr>
          <w:rFonts w:ascii="Arial"/>
          <w:b/>
          <w:sz w:val="20"/>
        </w:rPr>
        <w:t>BIEN</w:t>
      </w:r>
      <w:r>
        <w:rPr>
          <w:rFonts w:ascii="Arial"/>
          <w:b/>
          <w:spacing w:val="-7"/>
          <w:sz w:val="20"/>
        </w:rPr>
        <w:t> </w:t>
      </w:r>
      <w:r>
        <w:rPr>
          <w:rFonts w:ascii="Arial"/>
          <w:b/>
          <w:sz w:val="20"/>
        </w:rPr>
        <w:t>EXPEDIR</w:t>
      </w:r>
      <w:r>
        <w:rPr>
          <w:rFonts w:ascii="Arial"/>
          <w:b/>
          <w:spacing w:val="-6"/>
          <w:sz w:val="20"/>
        </w:rPr>
        <w:t> </w:t>
      </w:r>
      <w:r>
        <w:rPr>
          <w:rFonts w:ascii="Arial"/>
          <w:b/>
          <w:sz w:val="20"/>
        </w:rPr>
        <w:t>EL</w:t>
      </w:r>
      <w:r>
        <w:rPr>
          <w:rFonts w:ascii="Arial"/>
          <w:b/>
          <w:spacing w:val="-3"/>
          <w:sz w:val="20"/>
        </w:rPr>
        <w:t> </w:t>
      </w:r>
      <w:r>
        <w:rPr>
          <w:rFonts w:ascii="Arial"/>
          <w:b/>
          <w:spacing w:val="-2"/>
          <w:sz w:val="20"/>
        </w:rPr>
        <w:t>SIGUIENTE:</w:t>
      </w:r>
    </w:p>
    <w:p>
      <w:pPr>
        <w:pStyle w:val="BodyText"/>
        <w:spacing w:before="229"/>
        <w:ind w:left="0"/>
        <w:rPr>
          <w:rFonts w:ascii="Arial"/>
          <w:b/>
        </w:rPr>
      </w:pPr>
    </w:p>
    <w:p>
      <w:pPr>
        <w:spacing w:before="0"/>
        <w:ind w:left="4219" w:right="0" w:firstLine="0"/>
        <w:jc w:val="left"/>
        <w:rPr>
          <w:rFonts w:ascii="Arial"/>
          <w:b/>
          <w:sz w:val="20"/>
        </w:rPr>
      </w:pPr>
      <w:r>
        <w:rPr>
          <w:rFonts w:ascii="Arial"/>
          <w:b/>
          <w:spacing w:val="-2"/>
          <w:sz w:val="20"/>
        </w:rPr>
        <w:t>DECRETO</w:t>
      </w:r>
    </w:p>
    <w:p>
      <w:pPr>
        <w:spacing w:before="1"/>
        <w:ind w:left="1" w:right="0" w:firstLine="0"/>
        <w:jc w:val="left"/>
        <w:rPr>
          <w:rFonts w:ascii="Arial" w:hAnsi="Arial"/>
          <w:b/>
          <w:sz w:val="20"/>
        </w:rPr>
      </w:pPr>
      <w:r>
        <w:rPr>
          <w:rFonts w:ascii="Arial" w:hAnsi="Arial"/>
          <w:b/>
          <w:sz w:val="20"/>
        </w:rPr>
        <w:t>QUE</w:t>
      </w:r>
      <w:r>
        <w:rPr>
          <w:rFonts w:ascii="Arial" w:hAnsi="Arial"/>
          <w:b/>
          <w:spacing w:val="79"/>
          <w:sz w:val="20"/>
        </w:rPr>
        <w:t> </w:t>
      </w:r>
      <w:r>
        <w:rPr>
          <w:rFonts w:ascii="Arial" w:hAnsi="Arial"/>
          <w:b/>
          <w:sz w:val="20"/>
        </w:rPr>
        <w:t>CONTIENE</w:t>
      </w:r>
      <w:r>
        <w:rPr>
          <w:rFonts w:ascii="Arial" w:hAnsi="Arial"/>
          <w:b/>
          <w:spacing w:val="79"/>
          <w:sz w:val="20"/>
        </w:rPr>
        <w:t> </w:t>
      </w:r>
      <w:r>
        <w:rPr>
          <w:rFonts w:ascii="Arial" w:hAnsi="Arial"/>
          <w:b/>
          <w:sz w:val="20"/>
        </w:rPr>
        <w:t>LA</w:t>
      </w:r>
      <w:r>
        <w:rPr>
          <w:rFonts w:ascii="Arial" w:hAnsi="Arial"/>
          <w:b/>
          <w:spacing w:val="80"/>
          <w:sz w:val="20"/>
        </w:rPr>
        <w:t> </w:t>
      </w:r>
      <w:r>
        <w:rPr>
          <w:rFonts w:ascii="Arial" w:hAnsi="Arial"/>
          <w:b/>
          <w:sz w:val="20"/>
        </w:rPr>
        <w:t>LEY</w:t>
      </w:r>
      <w:r>
        <w:rPr>
          <w:rFonts w:ascii="Arial" w:hAnsi="Arial"/>
          <w:b/>
          <w:spacing w:val="79"/>
          <w:sz w:val="20"/>
        </w:rPr>
        <w:t> </w:t>
      </w:r>
      <w:r>
        <w:rPr>
          <w:rFonts w:ascii="Arial" w:hAnsi="Arial"/>
          <w:b/>
          <w:sz w:val="20"/>
        </w:rPr>
        <w:t>DEL</w:t>
      </w:r>
      <w:r>
        <w:rPr>
          <w:rFonts w:ascii="Arial" w:hAnsi="Arial"/>
          <w:b/>
          <w:spacing w:val="80"/>
          <w:sz w:val="20"/>
        </w:rPr>
        <w:t> </w:t>
      </w:r>
      <w:r>
        <w:rPr>
          <w:rFonts w:ascii="Arial" w:hAnsi="Arial"/>
          <w:b/>
          <w:sz w:val="20"/>
        </w:rPr>
        <w:t>REGISTRO</w:t>
      </w:r>
      <w:r>
        <w:rPr>
          <w:rFonts w:ascii="Arial" w:hAnsi="Arial"/>
          <w:b/>
          <w:spacing w:val="80"/>
          <w:sz w:val="20"/>
        </w:rPr>
        <w:t> </w:t>
      </w:r>
      <w:r>
        <w:rPr>
          <w:rFonts w:ascii="Arial" w:hAnsi="Arial"/>
          <w:b/>
          <w:sz w:val="20"/>
        </w:rPr>
        <w:t>PÚBLICO</w:t>
      </w:r>
      <w:r>
        <w:rPr>
          <w:rFonts w:ascii="Arial" w:hAnsi="Arial"/>
          <w:b/>
          <w:spacing w:val="80"/>
          <w:sz w:val="20"/>
        </w:rPr>
        <w:t> </w:t>
      </w:r>
      <w:r>
        <w:rPr>
          <w:rFonts w:ascii="Arial" w:hAnsi="Arial"/>
          <w:b/>
          <w:sz w:val="20"/>
        </w:rPr>
        <w:t>DE</w:t>
      </w:r>
      <w:r>
        <w:rPr>
          <w:rFonts w:ascii="Arial" w:hAnsi="Arial"/>
          <w:b/>
          <w:spacing w:val="79"/>
          <w:sz w:val="20"/>
        </w:rPr>
        <w:t> </w:t>
      </w:r>
      <w:r>
        <w:rPr>
          <w:rFonts w:ascii="Arial" w:hAnsi="Arial"/>
          <w:b/>
          <w:sz w:val="20"/>
        </w:rPr>
        <w:t>LA</w:t>
      </w:r>
      <w:r>
        <w:rPr>
          <w:rFonts w:ascii="Arial" w:hAnsi="Arial"/>
          <w:b/>
          <w:spacing w:val="80"/>
          <w:sz w:val="20"/>
        </w:rPr>
        <w:t> </w:t>
      </w:r>
      <w:r>
        <w:rPr>
          <w:rFonts w:ascii="Arial" w:hAnsi="Arial"/>
          <w:b/>
          <w:sz w:val="20"/>
        </w:rPr>
        <w:t>PROPIEDAD</w:t>
      </w:r>
      <w:r>
        <w:rPr>
          <w:rFonts w:ascii="Arial" w:hAnsi="Arial"/>
          <w:b/>
          <w:spacing w:val="80"/>
          <w:sz w:val="20"/>
        </w:rPr>
        <w:t> </w:t>
      </w:r>
      <w:r>
        <w:rPr>
          <w:rFonts w:ascii="Arial" w:hAnsi="Arial"/>
          <w:b/>
          <w:sz w:val="20"/>
        </w:rPr>
        <w:t>DEL</w:t>
      </w:r>
      <w:r>
        <w:rPr>
          <w:rFonts w:ascii="Arial" w:hAnsi="Arial"/>
          <w:b/>
          <w:spacing w:val="80"/>
          <w:sz w:val="20"/>
        </w:rPr>
        <w:t> </w:t>
      </w:r>
      <w:r>
        <w:rPr>
          <w:rFonts w:ascii="Arial" w:hAnsi="Arial"/>
          <w:b/>
          <w:sz w:val="20"/>
        </w:rPr>
        <w:t>ESTADO</w:t>
      </w:r>
      <w:r>
        <w:rPr>
          <w:rFonts w:ascii="Arial" w:hAnsi="Arial"/>
          <w:b/>
          <w:spacing w:val="80"/>
          <w:sz w:val="20"/>
        </w:rPr>
        <w:t> </w:t>
      </w:r>
      <w:r>
        <w:rPr>
          <w:rFonts w:ascii="Arial" w:hAnsi="Arial"/>
          <w:b/>
          <w:sz w:val="20"/>
        </w:rPr>
        <w:t>DE </w:t>
      </w:r>
      <w:r>
        <w:rPr>
          <w:rFonts w:ascii="Arial" w:hAnsi="Arial"/>
          <w:b/>
          <w:spacing w:val="-2"/>
          <w:sz w:val="20"/>
        </w:rPr>
        <w:t>HIDALGO.</w:t>
      </w:r>
    </w:p>
    <w:p>
      <w:pPr>
        <w:pStyle w:val="BodyText"/>
        <w:spacing w:before="229"/>
        <w:ind w:left="0"/>
        <w:rPr>
          <w:rFonts w:ascii="Arial"/>
          <w:b/>
        </w:rPr>
      </w:pPr>
    </w:p>
    <w:p>
      <w:pPr>
        <w:pStyle w:val="BodyText"/>
        <w:jc w:val="both"/>
      </w:pPr>
      <w:r>
        <w:rPr>
          <w:rFonts w:ascii="Arial" w:hAnsi="Arial"/>
          <w:b/>
        </w:rPr>
        <w:t>ARTÍCULO</w:t>
      </w:r>
      <w:r>
        <w:rPr>
          <w:rFonts w:ascii="Arial" w:hAnsi="Arial"/>
          <w:b/>
          <w:spacing w:val="-6"/>
        </w:rPr>
        <w:t> </w:t>
      </w:r>
      <w:r>
        <w:rPr>
          <w:rFonts w:ascii="Arial" w:hAnsi="Arial"/>
          <w:b/>
        </w:rPr>
        <w:t>ÚNICO.</w:t>
      </w:r>
      <w:r>
        <w:rPr>
          <w:rFonts w:ascii="Arial" w:hAnsi="Arial"/>
          <w:b/>
          <w:spacing w:val="-4"/>
        </w:rPr>
        <w:t> </w:t>
      </w:r>
      <w:r>
        <w:rPr/>
        <w:t>Se</w:t>
      </w:r>
      <w:r>
        <w:rPr>
          <w:spacing w:val="-6"/>
        </w:rPr>
        <w:t> </w:t>
      </w:r>
      <w:r>
        <w:rPr/>
        <w:t>crea</w:t>
      </w:r>
      <w:r>
        <w:rPr>
          <w:spacing w:val="-7"/>
        </w:rPr>
        <w:t> </w:t>
      </w:r>
      <w:r>
        <w:rPr/>
        <w:t>la</w:t>
      </w:r>
      <w:r>
        <w:rPr>
          <w:spacing w:val="-3"/>
        </w:rPr>
        <w:t> </w:t>
      </w:r>
      <w:r>
        <w:rPr/>
        <w:t>Ley</w:t>
      </w:r>
      <w:r>
        <w:rPr>
          <w:spacing w:val="-6"/>
        </w:rPr>
        <w:t> </w:t>
      </w:r>
      <w:r>
        <w:rPr/>
        <w:t>del</w:t>
      </w:r>
      <w:r>
        <w:rPr>
          <w:spacing w:val="-5"/>
        </w:rPr>
        <w:t> </w:t>
      </w:r>
      <w:r>
        <w:rPr/>
        <w:t>Registro</w:t>
      </w:r>
      <w:r>
        <w:rPr>
          <w:spacing w:val="-7"/>
        </w:rPr>
        <w:t> </w:t>
      </w:r>
      <w:r>
        <w:rPr/>
        <w:t>Público</w:t>
      </w:r>
      <w:r>
        <w:rPr>
          <w:spacing w:val="-6"/>
        </w:rPr>
        <w:t> </w:t>
      </w:r>
      <w:r>
        <w:rPr/>
        <w:t>de</w:t>
      </w:r>
      <w:r>
        <w:rPr>
          <w:spacing w:val="-4"/>
        </w:rPr>
        <w:t> </w:t>
      </w:r>
      <w:r>
        <w:rPr/>
        <w:t>la</w:t>
      </w:r>
      <w:r>
        <w:rPr>
          <w:spacing w:val="-5"/>
        </w:rPr>
        <w:t> </w:t>
      </w:r>
      <w:r>
        <w:rPr/>
        <w:t>Propiedad</w:t>
      </w:r>
      <w:r>
        <w:rPr>
          <w:spacing w:val="-5"/>
        </w:rPr>
        <w:t> </w:t>
      </w:r>
      <w:r>
        <w:rPr/>
        <w:t>del</w:t>
      </w:r>
      <w:r>
        <w:rPr>
          <w:spacing w:val="-7"/>
        </w:rPr>
        <w:t> </w:t>
      </w:r>
      <w:r>
        <w:rPr/>
        <w:t>Estado</w:t>
      </w:r>
      <w:r>
        <w:rPr>
          <w:spacing w:val="-7"/>
        </w:rPr>
        <w:t> </w:t>
      </w:r>
      <w:r>
        <w:rPr/>
        <w:t>de</w:t>
      </w:r>
      <w:r>
        <w:rPr>
          <w:spacing w:val="-7"/>
        </w:rPr>
        <w:t> </w:t>
      </w:r>
      <w:r>
        <w:rPr>
          <w:spacing w:val="-2"/>
        </w:rPr>
        <w:t>Hidalgo.</w:t>
      </w:r>
    </w:p>
    <w:p>
      <w:pPr>
        <w:spacing w:line="690" w:lineRule="atLeast" w:before="1"/>
        <w:ind w:left="660" w:right="804" w:firstLine="0"/>
        <w:jc w:val="center"/>
        <w:rPr>
          <w:rFonts w:ascii="Arial" w:hAnsi="Arial"/>
          <w:b/>
          <w:sz w:val="20"/>
        </w:rPr>
      </w:pPr>
      <w:r>
        <w:rPr>
          <w:rFonts w:ascii="Arial" w:hAnsi="Arial"/>
          <w:b/>
          <w:sz w:val="20"/>
        </w:rPr>
        <w:t>LEY</w:t>
      </w:r>
      <w:r>
        <w:rPr>
          <w:rFonts w:ascii="Arial" w:hAnsi="Arial"/>
          <w:b/>
          <w:spacing w:val="-5"/>
          <w:sz w:val="20"/>
        </w:rPr>
        <w:t> </w:t>
      </w:r>
      <w:r>
        <w:rPr>
          <w:rFonts w:ascii="Arial" w:hAnsi="Arial"/>
          <w:b/>
          <w:sz w:val="20"/>
        </w:rPr>
        <w:t>DEL</w:t>
      </w:r>
      <w:r>
        <w:rPr>
          <w:rFonts w:ascii="Arial" w:hAnsi="Arial"/>
          <w:b/>
          <w:spacing w:val="-5"/>
          <w:sz w:val="20"/>
        </w:rPr>
        <w:t> </w:t>
      </w:r>
      <w:r>
        <w:rPr>
          <w:rFonts w:ascii="Arial" w:hAnsi="Arial"/>
          <w:b/>
          <w:sz w:val="20"/>
        </w:rPr>
        <w:t>REGISTRO</w:t>
      </w:r>
      <w:r>
        <w:rPr>
          <w:rFonts w:ascii="Arial" w:hAnsi="Arial"/>
          <w:b/>
          <w:spacing w:val="-5"/>
          <w:sz w:val="20"/>
        </w:rPr>
        <w:t> </w:t>
      </w:r>
      <w:r>
        <w:rPr>
          <w:rFonts w:ascii="Arial" w:hAnsi="Arial"/>
          <w:b/>
          <w:sz w:val="20"/>
        </w:rPr>
        <w:t>PÚBLICO</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LA</w:t>
      </w:r>
      <w:r>
        <w:rPr>
          <w:rFonts w:ascii="Arial" w:hAnsi="Arial"/>
          <w:b/>
          <w:spacing w:val="-3"/>
          <w:sz w:val="20"/>
        </w:rPr>
        <w:t> </w:t>
      </w:r>
      <w:r>
        <w:rPr>
          <w:rFonts w:ascii="Arial" w:hAnsi="Arial"/>
          <w:b/>
          <w:sz w:val="20"/>
        </w:rPr>
        <w:t>PROPIEDAD</w:t>
      </w:r>
      <w:r>
        <w:rPr>
          <w:rFonts w:ascii="Arial" w:hAnsi="Arial"/>
          <w:b/>
          <w:spacing w:val="-3"/>
          <w:sz w:val="20"/>
        </w:rPr>
        <w:t> </w:t>
      </w:r>
      <w:r>
        <w:rPr>
          <w:rFonts w:ascii="Arial" w:hAnsi="Arial"/>
          <w:b/>
          <w:sz w:val="20"/>
        </w:rPr>
        <w:t>DEL</w:t>
      </w:r>
      <w:r>
        <w:rPr>
          <w:rFonts w:ascii="Arial" w:hAnsi="Arial"/>
          <w:b/>
          <w:spacing w:val="-5"/>
          <w:sz w:val="20"/>
        </w:rPr>
        <w:t> </w:t>
      </w:r>
      <w:r>
        <w:rPr>
          <w:rFonts w:ascii="Arial" w:hAnsi="Arial"/>
          <w:b/>
          <w:sz w:val="20"/>
        </w:rPr>
        <w:t>ESTADO</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z w:val="20"/>
        </w:rPr>
        <w:t>HIDALGO TÍTULO PRIMERO</w:t>
      </w:r>
    </w:p>
    <w:p>
      <w:pPr>
        <w:spacing w:line="720" w:lineRule="auto" w:before="0"/>
        <w:ind w:left="2785" w:right="2926" w:firstLine="0"/>
        <w:jc w:val="center"/>
        <w:rPr>
          <w:rFonts w:ascii="Arial" w:hAnsi="Arial"/>
          <w:b/>
          <w:sz w:val="20"/>
        </w:rPr>
      </w:pPr>
      <w:r>
        <w:rPr>
          <w:rFonts w:ascii="Arial" w:hAnsi="Arial"/>
          <w:b/>
          <w:sz w:val="20"/>
        </w:rPr>
        <w:t>DISPOSICIONES</w:t>
      </w:r>
      <w:r>
        <w:rPr>
          <w:rFonts w:ascii="Arial" w:hAnsi="Arial"/>
          <w:b/>
          <w:spacing w:val="-14"/>
          <w:sz w:val="20"/>
        </w:rPr>
        <w:t> </w:t>
      </w:r>
      <w:r>
        <w:rPr>
          <w:rFonts w:ascii="Arial" w:hAnsi="Arial"/>
          <w:b/>
          <w:sz w:val="20"/>
        </w:rPr>
        <w:t>GENERALES CAPÍTULO PRIMERO</w:t>
      </w:r>
    </w:p>
    <w:p>
      <w:pPr>
        <w:spacing w:after="0" w:line="720" w:lineRule="auto"/>
        <w:jc w:val="center"/>
        <w:rPr>
          <w:rFonts w:ascii="Arial" w:hAnsi="Arial"/>
          <w:b/>
          <w:sz w:val="20"/>
        </w:rPr>
        <w:sectPr>
          <w:pgSz w:w="12250" w:h="15820"/>
          <w:pgMar w:header="15" w:footer="925" w:top="1760" w:bottom="1120" w:left="1417" w:right="1275"/>
        </w:sectPr>
      </w:pPr>
    </w:p>
    <w:p>
      <w:pPr>
        <w:pStyle w:val="Heading1"/>
        <w:spacing w:before="82"/>
        <w:ind w:right="2927"/>
      </w:pPr>
      <w:r>
        <w:rPr/>
        <w:t>De</w:t>
      </w:r>
      <w:r>
        <w:rPr>
          <w:spacing w:val="-6"/>
        </w:rPr>
        <w:t> </w:t>
      </w:r>
      <w:r>
        <w:rPr/>
        <w:t>la</w:t>
      </w:r>
      <w:r>
        <w:rPr>
          <w:spacing w:val="-4"/>
        </w:rPr>
        <w:t> </w:t>
      </w:r>
      <w:r>
        <w:rPr/>
        <w:t>Naturaleza</w:t>
      </w:r>
      <w:r>
        <w:rPr>
          <w:spacing w:val="-6"/>
        </w:rPr>
        <w:t> </w:t>
      </w:r>
      <w:r>
        <w:rPr/>
        <w:t>y</w:t>
      </w:r>
      <w:r>
        <w:rPr>
          <w:spacing w:val="-3"/>
        </w:rPr>
        <w:t> </w:t>
      </w:r>
      <w:r>
        <w:rPr/>
        <w:t>Objeto</w:t>
      </w:r>
      <w:r>
        <w:rPr>
          <w:spacing w:val="-5"/>
        </w:rPr>
        <w:t> </w:t>
      </w:r>
      <w:r>
        <w:rPr/>
        <w:t>del</w:t>
      </w:r>
      <w:r>
        <w:rPr>
          <w:spacing w:val="-5"/>
        </w:rPr>
        <w:t> </w:t>
      </w:r>
      <w:r>
        <w:rPr>
          <w:spacing w:val="-2"/>
        </w:rPr>
        <w:t>Registro</w:t>
      </w:r>
    </w:p>
    <w:p>
      <w:pPr>
        <w:pStyle w:val="BodyText"/>
        <w:spacing w:before="229"/>
        <w:ind w:right="147"/>
        <w:jc w:val="both"/>
      </w:pPr>
      <w:r>
        <w:rPr>
          <w:rFonts w:ascii="Arial" w:hAnsi="Arial"/>
          <w:b/>
        </w:rPr>
        <w:t>ARTÍCULO</w:t>
      </w:r>
      <w:r>
        <w:rPr>
          <w:rFonts w:ascii="Arial" w:hAnsi="Arial"/>
          <w:b/>
          <w:spacing w:val="-2"/>
        </w:rPr>
        <w:t> </w:t>
      </w:r>
      <w:r>
        <w:rPr>
          <w:rFonts w:ascii="Arial" w:hAnsi="Arial"/>
          <w:b/>
        </w:rPr>
        <w:t>1</w:t>
      </w:r>
      <w:r>
        <w:rPr>
          <w:rFonts w:ascii="Arial" w:hAnsi="Arial"/>
          <w:b/>
          <w:i/>
        </w:rPr>
        <w:t>.-</w:t>
      </w:r>
      <w:r>
        <w:rPr>
          <w:rFonts w:ascii="Arial" w:hAnsi="Arial"/>
          <w:b/>
          <w:i/>
          <w:spacing w:val="80"/>
        </w:rPr>
        <w:t>  </w:t>
      </w:r>
      <w:r>
        <w:rPr/>
        <w:t>Las disposiciones contenidas en esta Ley son de orden público de observancia y de interés general, las mismas regirán en el Estado de Hidalgo.</w:t>
      </w:r>
    </w:p>
    <w:p>
      <w:pPr>
        <w:pStyle w:val="BodyText"/>
        <w:spacing w:before="1"/>
        <w:ind w:left="0"/>
      </w:pPr>
    </w:p>
    <w:p>
      <w:pPr>
        <w:pStyle w:val="BodyText"/>
        <w:ind w:right="150"/>
        <w:jc w:val="both"/>
      </w:pPr>
      <w:r>
        <w:rPr>
          <w:rFonts w:ascii="Arial" w:hAnsi="Arial"/>
          <w:b/>
        </w:rPr>
        <w:t>ARTÍCULO</w:t>
      </w:r>
      <w:r>
        <w:rPr>
          <w:rFonts w:ascii="Arial" w:hAnsi="Arial"/>
          <w:b/>
          <w:spacing w:val="-2"/>
        </w:rPr>
        <w:t> </w:t>
      </w:r>
      <w:r>
        <w:rPr>
          <w:rFonts w:ascii="Arial" w:hAnsi="Arial"/>
          <w:b/>
        </w:rPr>
        <w:t>2</w:t>
      </w:r>
      <w:r>
        <w:rPr>
          <w:rFonts w:ascii="Arial" w:hAnsi="Arial"/>
          <w:b/>
          <w:i/>
        </w:rPr>
        <w:t>.-</w:t>
      </w:r>
      <w:r>
        <w:rPr>
          <w:rFonts w:ascii="Arial" w:hAnsi="Arial"/>
          <w:b/>
          <w:i/>
          <w:spacing w:val="80"/>
        </w:rPr>
        <w:t>  </w:t>
      </w:r>
      <w:r>
        <w:rPr/>
        <w:t>La presente Ley tiene por objeto establecer las disposiciones legales que regulen el proceso del Registro Público de la Propiedad del Estado, mediante la adaptación del Registro a los principios establecidos por el Modelo Federal Integral, estableciendo el funcionamiento y organización electrónica</w:t>
      </w:r>
      <w:r>
        <w:rPr>
          <w:spacing w:val="-2"/>
        </w:rPr>
        <w:t> </w:t>
      </w:r>
      <w:r>
        <w:rPr/>
        <w:t>del</w:t>
      </w:r>
      <w:r>
        <w:rPr>
          <w:spacing w:val="-3"/>
        </w:rPr>
        <w:t> </w:t>
      </w:r>
      <w:r>
        <w:rPr/>
        <w:t>Registro</w:t>
      </w:r>
      <w:r>
        <w:rPr>
          <w:spacing w:val="-2"/>
        </w:rPr>
        <w:t> </w:t>
      </w:r>
      <w:r>
        <w:rPr/>
        <w:t>basado</w:t>
      </w:r>
      <w:r>
        <w:rPr>
          <w:spacing w:val="-2"/>
        </w:rPr>
        <w:t> </w:t>
      </w:r>
      <w:r>
        <w:rPr/>
        <w:t>en la</w:t>
      </w:r>
      <w:r>
        <w:rPr>
          <w:spacing w:val="-2"/>
        </w:rPr>
        <w:t> </w:t>
      </w:r>
      <w:r>
        <w:rPr/>
        <w:t>técnica</w:t>
      </w:r>
      <w:r>
        <w:rPr>
          <w:spacing w:val="-2"/>
        </w:rPr>
        <w:t> </w:t>
      </w:r>
      <w:r>
        <w:rPr/>
        <w:t>del</w:t>
      </w:r>
      <w:r>
        <w:rPr>
          <w:spacing w:val="-3"/>
        </w:rPr>
        <w:t> </w:t>
      </w:r>
      <w:r>
        <w:rPr/>
        <w:t>Folio Único</w:t>
      </w:r>
      <w:r>
        <w:rPr>
          <w:spacing w:val="-2"/>
        </w:rPr>
        <w:t> </w:t>
      </w:r>
      <w:r>
        <w:rPr/>
        <w:t>Real. En</w:t>
      </w:r>
      <w:r>
        <w:rPr>
          <w:spacing w:val="-2"/>
        </w:rPr>
        <w:t> </w:t>
      </w:r>
      <w:r>
        <w:rPr/>
        <w:t>los</w:t>
      </w:r>
      <w:r>
        <w:rPr>
          <w:spacing w:val="-1"/>
        </w:rPr>
        <w:t> </w:t>
      </w:r>
      <w:r>
        <w:rPr/>
        <w:t>procedimientos</w:t>
      </w:r>
      <w:r>
        <w:rPr>
          <w:spacing w:val="-1"/>
        </w:rPr>
        <w:t> </w:t>
      </w:r>
      <w:r>
        <w:rPr/>
        <w:t>y</w:t>
      </w:r>
      <w:r>
        <w:rPr>
          <w:spacing w:val="-1"/>
        </w:rPr>
        <w:t> </w:t>
      </w:r>
      <w:r>
        <w:rPr/>
        <w:t>trámites</w:t>
      </w:r>
      <w:r>
        <w:rPr>
          <w:spacing w:val="-1"/>
        </w:rPr>
        <w:t> </w:t>
      </w:r>
      <w:r>
        <w:rPr/>
        <w:t>a</w:t>
      </w:r>
      <w:r>
        <w:rPr>
          <w:spacing w:val="-2"/>
        </w:rPr>
        <w:t> </w:t>
      </w:r>
      <w:r>
        <w:rPr/>
        <w:t>que se refiere esta Ley, se podrán utilizar medios electrónicos, de cualquier tecnología, siempre que la información generada o comunicada, a través de dichos medios, sea atribuible a las personas involucradas y accesible, para su ulterior consulta, en los términos de las disposiciones aplicables sobre firma electrónica.</w:t>
      </w:r>
    </w:p>
    <w:p>
      <w:pPr>
        <w:pStyle w:val="BodyText"/>
        <w:spacing w:before="230"/>
        <w:ind w:right="150"/>
        <w:jc w:val="both"/>
      </w:pPr>
      <w:r>
        <w:rPr>
          <w:rFonts w:ascii="Arial" w:hAnsi="Arial"/>
          <w:b/>
        </w:rPr>
        <w:t>ARTÍCULO</w:t>
      </w:r>
      <w:r>
        <w:rPr>
          <w:rFonts w:ascii="Arial" w:hAnsi="Arial"/>
          <w:b/>
          <w:spacing w:val="-2"/>
        </w:rPr>
        <w:t> </w:t>
      </w:r>
      <w:r>
        <w:rPr>
          <w:rFonts w:ascii="Arial" w:hAnsi="Arial"/>
          <w:b/>
        </w:rPr>
        <w:t>3</w:t>
      </w:r>
      <w:r>
        <w:rPr>
          <w:rFonts w:ascii="Arial" w:hAnsi="Arial"/>
          <w:b/>
          <w:i/>
        </w:rPr>
        <w:t>.-</w:t>
      </w:r>
      <w:r>
        <w:rPr>
          <w:rFonts w:ascii="Arial" w:hAnsi="Arial"/>
          <w:b/>
          <w:i/>
          <w:spacing w:val="80"/>
        </w:rPr>
        <w:t>  </w:t>
      </w:r>
      <w:r>
        <w:rPr/>
        <w:t>El Registro Público de la Propiedad, por conducto de las Oficinas Registrales, es la institución encargada de permitir a las personas que lo soliciten que se enteren, en los términos que señale el Reglamento de la presente Ley, de los asientos que obren en los libros del Registro Público y</w:t>
      </w:r>
      <w:r>
        <w:rPr>
          <w:spacing w:val="40"/>
        </w:rPr>
        <w:t> </w:t>
      </w:r>
      <w:r>
        <w:rPr/>
        <w:t>de</w:t>
      </w:r>
      <w:r>
        <w:rPr>
          <w:spacing w:val="-3"/>
        </w:rPr>
        <w:t> </w:t>
      </w:r>
      <w:r>
        <w:rPr/>
        <w:t>los</w:t>
      </w:r>
      <w:r>
        <w:rPr>
          <w:spacing w:val="-1"/>
        </w:rPr>
        <w:t> </w:t>
      </w:r>
      <w:r>
        <w:rPr/>
        <w:t>documentos</w:t>
      </w:r>
      <w:r>
        <w:rPr>
          <w:spacing w:val="-1"/>
        </w:rPr>
        <w:t> </w:t>
      </w:r>
      <w:r>
        <w:rPr/>
        <w:t>relacionados</w:t>
      </w:r>
      <w:r>
        <w:rPr>
          <w:spacing w:val="-1"/>
        </w:rPr>
        <w:t> </w:t>
      </w:r>
      <w:r>
        <w:rPr/>
        <w:t>con las</w:t>
      </w:r>
      <w:r>
        <w:rPr>
          <w:spacing w:val="-1"/>
        </w:rPr>
        <w:t> </w:t>
      </w:r>
      <w:r>
        <w:rPr/>
        <w:t>inscripciones que</w:t>
      </w:r>
      <w:r>
        <w:rPr>
          <w:spacing w:val="-2"/>
        </w:rPr>
        <w:t> </w:t>
      </w:r>
      <w:r>
        <w:rPr/>
        <w:t>estén</w:t>
      </w:r>
      <w:r>
        <w:rPr>
          <w:spacing w:val="-3"/>
        </w:rPr>
        <w:t> </w:t>
      </w:r>
      <w:r>
        <w:rPr/>
        <w:t>archivados.</w:t>
      </w:r>
      <w:r>
        <w:rPr>
          <w:spacing w:val="-2"/>
        </w:rPr>
        <w:t> </w:t>
      </w:r>
      <w:r>
        <w:rPr/>
        <w:t>También</w:t>
      </w:r>
      <w:r>
        <w:rPr>
          <w:spacing w:val="-2"/>
        </w:rPr>
        <w:t> </w:t>
      </w:r>
      <w:r>
        <w:rPr/>
        <w:t>tienen</w:t>
      </w:r>
      <w:r>
        <w:rPr>
          <w:spacing w:val="-2"/>
        </w:rPr>
        <w:t> </w:t>
      </w:r>
      <w:r>
        <w:rPr/>
        <w:t>la</w:t>
      </w:r>
      <w:r>
        <w:rPr>
          <w:spacing w:val="-2"/>
        </w:rPr>
        <w:t> </w:t>
      </w:r>
      <w:r>
        <w:rPr/>
        <w:t>obligación de expedir copias certificadas de las inscripciones o constancias que figuren en los libros del Registro Público, así</w:t>
      </w:r>
      <w:r>
        <w:rPr>
          <w:spacing w:val="-2"/>
        </w:rPr>
        <w:t> </w:t>
      </w:r>
      <w:r>
        <w:rPr/>
        <w:t>como</w:t>
      </w:r>
      <w:r>
        <w:rPr>
          <w:spacing w:val="-2"/>
        </w:rPr>
        <w:t> </w:t>
      </w:r>
      <w:r>
        <w:rPr/>
        <w:t>certificaciones</w:t>
      </w:r>
      <w:r>
        <w:rPr>
          <w:spacing w:val="-1"/>
        </w:rPr>
        <w:t> </w:t>
      </w:r>
      <w:r>
        <w:rPr/>
        <w:t>de</w:t>
      </w:r>
      <w:r>
        <w:rPr>
          <w:spacing w:val="-3"/>
        </w:rPr>
        <w:t> </w:t>
      </w:r>
      <w:r>
        <w:rPr/>
        <w:t>existir</w:t>
      </w:r>
      <w:r>
        <w:rPr>
          <w:spacing w:val="-1"/>
        </w:rPr>
        <w:t> </w:t>
      </w:r>
      <w:r>
        <w:rPr/>
        <w:t>o</w:t>
      </w:r>
      <w:r>
        <w:rPr>
          <w:spacing w:val="-2"/>
        </w:rPr>
        <w:t> </w:t>
      </w:r>
      <w:r>
        <w:rPr/>
        <w:t>no, asiento</w:t>
      </w:r>
      <w:r>
        <w:rPr>
          <w:spacing w:val="-2"/>
        </w:rPr>
        <w:t> </w:t>
      </w:r>
      <w:r>
        <w:rPr/>
        <w:t>de</w:t>
      </w:r>
      <w:r>
        <w:rPr>
          <w:spacing w:val="-3"/>
        </w:rPr>
        <w:t> </w:t>
      </w:r>
      <w:r>
        <w:rPr/>
        <w:t>ninguna</w:t>
      </w:r>
      <w:r>
        <w:rPr>
          <w:spacing w:val="-2"/>
        </w:rPr>
        <w:t> </w:t>
      </w:r>
      <w:r>
        <w:rPr/>
        <w:t>especie</w:t>
      </w:r>
      <w:r>
        <w:rPr>
          <w:spacing w:val="-2"/>
        </w:rPr>
        <w:t> </w:t>
      </w:r>
      <w:r>
        <w:rPr/>
        <w:t>o</w:t>
      </w:r>
      <w:r>
        <w:rPr>
          <w:spacing w:val="-2"/>
        </w:rPr>
        <w:t> </w:t>
      </w:r>
      <w:r>
        <w:rPr/>
        <w:t>especie</w:t>
      </w:r>
      <w:r>
        <w:rPr>
          <w:spacing w:val="-2"/>
        </w:rPr>
        <w:t> </w:t>
      </w:r>
      <w:r>
        <w:rPr/>
        <w:t>determinada</w:t>
      </w:r>
      <w:r>
        <w:rPr>
          <w:spacing w:val="-3"/>
        </w:rPr>
        <w:t> </w:t>
      </w:r>
      <w:r>
        <w:rPr/>
        <w:t>sobre bienes señalados o a nombre de cierta persona, así mismo de cumplir con la función de publicitar la situación jurídica de los bienes y derechos en la que se declare, reconozca, adquiera, transmita, modifique,</w:t>
      </w:r>
      <w:r>
        <w:rPr>
          <w:spacing w:val="-2"/>
        </w:rPr>
        <w:t> </w:t>
      </w:r>
      <w:r>
        <w:rPr/>
        <w:t>limite, grave o</w:t>
      </w:r>
      <w:r>
        <w:rPr>
          <w:spacing w:val="-2"/>
        </w:rPr>
        <w:t> </w:t>
      </w:r>
      <w:r>
        <w:rPr/>
        <w:t>extinga la propiedad o posesión</w:t>
      </w:r>
      <w:r>
        <w:rPr>
          <w:spacing w:val="-3"/>
        </w:rPr>
        <w:t> </w:t>
      </w:r>
      <w:r>
        <w:rPr/>
        <w:t>originaria</w:t>
      </w:r>
      <w:r>
        <w:rPr>
          <w:spacing w:val="-2"/>
        </w:rPr>
        <w:t> </w:t>
      </w:r>
      <w:r>
        <w:rPr/>
        <w:t>de</w:t>
      </w:r>
      <w:r>
        <w:rPr>
          <w:spacing w:val="-2"/>
        </w:rPr>
        <w:t> </w:t>
      </w:r>
      <w:r>
        <w:rPr/>
        <w:t>bienes</w:t>
      </w:r>
      <w:r>
        <w:rPr>
          <w:spacing w:val="-1"/>
        </w:rPr>
        <w:t> </w:t>
      </w:r>
      <w:r>
        <w:rPr/>
        <w:t>raíces,</w:t>
      </w:r>
      <w:r>
        <w:rPr>
          <w:spacing w:val="-2"/>
        </w:rPr>
        <w:t> </w:t>
      </w:r>
      <w:r>
        <w:rPr/>
        <w:t>o</w:t>
      </w:r>
      <w:r>
        <w:rPr>
          <w:spacing w:val="-2"/>
        </w:rPr>
        <w:t> </w:t>
      </w:r>
      <w:r>
        <w:rPr/>
        <w:t>cualquier derecho real sobre los mismos, o que sin serlo sea inscribible.</w:t>
      </w:r>
    </w:p>
    <w:p>
      <w:pPr>
        <w:pStyle w:val="BodyText"/>
        <w:ind w:left="0"/>
      </w:pPr>
    </w:p>
    <w:p>
      <w:pPr>
        <w:pStyle w:val="BodyText"/>
        <w:ind w:right="149"/>
        <w:jc w:val="both"/>
      </w:pPr>
      <w:r>
        <w:rPr/>
        <w:t>El Registro privilegiará proporcionar orientación y asesoría a toda persona interesada sobre los trámites y servicios que éste presta, la cual deberá ser oportuna, gratuita y accesible. La orientación podrá ser brindada por cualquier medio disponible, y procurará otorgarse en un lenguaje claro y comprensible para las personas usuarias.</w:t>
      </w:r>
    </w:p>
    <w:p>
      <w:pPr>
        <w:spacing w:before="3"/>
        <w:ind w:left="5412"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68"/>
        <w:ind w:left="0"/>
        <w:rPr>
          <w:rFonts w:ascii="Arial"/>
          <w:i/>
          <w:sz w:val="14"/>
        </w:rPr>
      </w:pPr>
    </w:p>
    <w:p>
      <w:pPr>
        <w:pStyle w:val="BodyText"/>
        <w:ind w:right="150"/>
        <w:jc w:val="both"/>
      </w:pPr>
      <w:r>
        <w:rPr>
          <w:rFonts w:ascii="Arial" w:hAnsi="Arial"/>
          <w:b/>
        </w:rPr>
        <w:t>ARTÍCULO</w:t>
      </w:r>
      <w:r>
        <w:rPr>
          <w:rFonts w:ascii="Arial" w:hAnsi="Arial"/>
          <w:b/>
          <w:spacing w:val="-2"/>
        </w:rPr>
        <w:t> </w:t>
      </w:r>
      <w:r>
        <w:rPr>
          <w:rFonts w:ascii="Arial" w:hAnsi="Arial"/>
          <w:b/>
        </w:rPr>
        <w:t>4</w:t>
      </w:r>
      <w:r>
        <w:rPr>
          <w:rFonts w:ascii="Arial" w:hAnsi="Arial"/>
          <w:b/>
          <w:i/>
        </w:rPr>
        <w:t>.-</w:t>
      </w:r>
      <w:r>
        <w:rPr>
          <w:rFonts w:ascii="Arial" w:hAnsi="Arial"/>
          <w:b/>
          <w:i/>
          <w:spacing w:val="40"/>
        </w:rPr>
        <w:t>  </w:t>
      </w:r>
      <w:r>
        <w:rPr/>
        <w:t>El Registro Público de la Propiedad del Estado de Hidalgo es un Órgano Desconcentrado de la Secretaría de Gobierno, con autonomía técnica y financiera irreductible.</w:t>
      </w:r>
    </w:p>
    <w:p>
      <w:pPr>
        <w:pStyle w:val="BodyText"/>
        <w:spacing w:before="229"/>
        <w:ind w:right="149"/>
        <w:jc w:val="both"/>
      </w:pPr>
      <w:r>
        <w:rPr/>
        <w:t>El</w:t>
      </w:r>
      <w:r>
        <w:rPr>
          <w:spacing w:val="-3"/>
        </w:rPr>
        <w:t> </w:t>
      </w:r>
      <w:r>
        <w:rPr/>
        <w:t>Estado</w:t>
      </w:r>
      <w:r>
        <w:rPr>
          <w:spacing w:val="-4"/>
        </w:rPr>
        <w:t> </w:t>
      </w:r>
      <w:r>
        <w:rPr/>
        <w:t>percibirá</w:t>
      </w:r>
      <w:r>
        <w:rPr>
          <w:spacing w:val="-2"/>
        </w:rPr>
        <w:t> </w:t>
      </w:r>
      <w:r>
        <w:rPr/>
        <w:t>los</w:t>
      </w:r>
      <w:r>
        <w:rPr>
          <w:spacing w:val="-3"/>
        </w:rPr>
        <w:t> </w:t>
      </w:r>
      <w:r>
        <w:rPr/>
        <w:t>derechos</w:t>
      </w:r>
      <w:r>
        <w:rPr>
          <w:spacing w:val="-3"/>
        </w:rPr>
        <w:t> </w:t>
      </w:r>
      <w:r>
        <w:rPr/>
        <w:t>que</w:t>
      </w:r>
      <w:r>
        <w:rPr>
          <w:spacing w:val="-2"/>
        </w:rPr>
        <w:t> </w:t>
      </w:r>
      <w:r>
        <w:rPr/>
        <w:t>en</w:t>
      </w:r>
      <w:r>
        <w:rPr>
          <w:spacing w:val="-2"/>
        </w:rPr>
        <w:t> </w:t>
      </w:r>
      <w:r>
        <w:rPr/>
        <w:t>su</w:t>
      </w:r>
      <w:r>
        <w:rPr>
          <w:spacing w:val="-4"/>
        </w:rPr>
        <w:t> </w:t>
      </w:r>
      <w:r>
        <w:rPr/>
        <w:t>caso</w:t>
      </w:r>
      <w:r>
        <w:rPr>
          <w:spacing w:val="-4"/>
        </w:rPr>
        <w:t> </w:t>
      </w:r>
      <w:r>
        <w:rPr/>
        <w:t>se</w:t>
      </w:r>
      <w:r>
        <w:rPr>
          <w:spacing w:val="-2"/>
        </w:rPr>
        <w:t> </w:t>
      </w:r>
      <w:r>
        <w:rPr/>
        <w:t>determinen</w:t>
      </w:r>
      <w:r>
        <w:rPr>
          <w:spacing w:val="-3"/>
        </w:rPr>
        <w:t> </w:t>
      </w:r>
      <w:r>
        <w:rPr/>
        <w:t>en</w:t>
      </w:r>
      <w:r>
        <w:rPr>
          <w:spacing w:val="-3"/>
        </w:rPr>
        <w:t> </w:t>
      </w:r>
      <w:r>
        <w:rPr/>
        <w:t>la</w:t>
      </w:r>
      <w:r>
        <w:rPr>
          <w:spacing w:val="-2"/>
        </w:rPr>
        <w:t> </w:t>
      </w:r>
      <w:r>
        <w:rPr/>
        <w:t>legislación</w:t>
      </w:r>
      <w:r>
        <w:rPr>
          <w:spacing w:val="-4"/>
        </w:rPr>
        <w:t> </w:t>
      </w:r>
      <w:r>
        <w:rPr/>
        <w:t>fiscal</w:t>
      </w:r>
      <w:r>
        <w:rPr>
          <w:spacing w:val="-5"/>
        </w:rPr>
        <w:t> </w:t>
      </w:r>
      <w:r>
        <w:rPr/>
        <w:t>por</w:t>
      </w:r>
      <w:r>
        <w:rPr>
          <w:spacing w:val="-1"/>
        </w:rPr>
        <w:t> </w:t>
      </w:r>
      <w:r>
        <w:rPr/>
        <w:t>la</w:t>
      </w:r>
      <w:r>
        <w:rPr>
          <w:spacing w:val="-2"/>
        </w:rPr>
        <w:t> </w:t>
      </w:r>
      <w:r>
        <w:rPr/>
        <w:t>prestación</w:t>
      </w:r>
      <w:r>
        <w:rPr>
          <w:spacing w:val="-3"/>
        </w:rPr>
        <w:t> </w:t>
      </w:r>
      <w:r>
        <w:rPr/>
        <w:t>de servicios que realice a través del Registro, y éstos se cobrarán por cada acto registral o de inscripción, con independencia de la forma en que se ingresen y de las situaciones jurídicas que les hubieran dado </w:t>
      </w:r>
      <w:r>
        <w:rPr>
          <w:spacing w:val="-2"/>
        </w:rPr>
        <w:t>origen.</w:t>
      </w:r>
    </w:p>
    <w:p>
      <w:pPr>
        <w:pStyle w:val="BodyText"/>
        <w:ind w:left="0"/>
      </w:pPr>
    </w:p>
    <w:p>
      <w:pPr>
        <w:pStyle w:val="BodyText"/>
        <w:ind w:right="150"/>
        <w:jc w:val="both"/>
      </w:pPr>
      <w:r>
        <w:rPr>
          <w:rFonts w:ascii="Arial" w:hAnsi="Arial"/>
          <w:b/>
        </w:rPr>
        <w:t>ARTÍCULO</w:t>
      </w:r>
      <w:r>
        <w:rPr>
          <w:rFonts w:ascii="Arial" w:hAnsi="Arial"/>
          <w:b/>
          <w:spacing w:val="-1"/>
        </w:rPr>
        <w:t> </w:t>
      </w:r>
      <w:r>
        <w:rPr>
          <w:rFonts w:ascii="Arial" w:hAnsi="Arial"/>
          <w:b/>
        </w:rPr>
        <w:t>5</w:t>
      </w:r>
      <w:r>
        <w:rPr>
          <w:rFonts w:ascii="Arial" w:hAnsi="Arial"/>
          <w:b/>
          <w:i/>
        </w:rPr>
        <w:t>.-</w:t>
      </w:r>
      <w:r>
        <w:rPr>
          <w:rFonts w:ascii="Arial" w:hAnsi="Arial"/>
          <w:b/>
          <w:i/>
          <w:spacing w:val="80"/>
        </w:rPr>
        <w:t>  </w:t>
      </w:r>
      <w:r>
        <w:rPr/>
        <w:t>En</w:t>
      </w:r>
      <w:r>
        <w:rPr>
          <w:spacing w:val="40"/>
        </w:rPr>
        <w:t> </w:t>
      </w:r>
      <w:r>
        <w:rPr/>
        <w:t>general,</w:t>
      </w:r>
      <w:r>
        <w:rPr>
          <w:spacing w:val="40"/>
        </w:rPr>
        <w:t> </w:t>
      </w:r>
      <w:r>
        <w:rPr/>
        <w:t>el</w:t>
      </w:r>
      <w:r>
        <w:rPr>
          <w:spacing w:val="40"/>
        </w:rPr>
        <w:t> </w:t>
      </w:r>
      <w:r>
        <w:rPr/>
        <w:t>desempeño</w:t>
      </w:r>
      <w:r>
        <w:rPr>
          <w:spacing w:val="40"/>
        </w:rPr>
        <w:t> </w:t>
      </w:r>
      <w:r>
        <w:rPr/>
        <w:t>de</w:t>
      </w:r>
      <w:r>
        <w:rPr>
          <w:spacing w:val="40"/>
        </w:rPr>
        <w:t> </w:t>
      </w:r>
      <w:r>
        <w:rPr/>
        <w:t>las</w:t>
      </w:r>
      <w:r>
        <w:rPr>
          <w:spacing w:val="40"/>
        </w:rPr>
        <w:t> </w:t>
      </w:r>
      <w:r>
        <w:rPr/>
        <w:t>funciones</w:t>
      </w:r>
      <w:r>
        <w:rPr>
          <w:spacing w:val="40"/>
        </w:rPr>
        <w:t> </w:t>
      </w:r>
      <w:r>
        <w:rPr/>
        <w:t>de</w:t>
      </w:r>
      <w:r>
        <w:rPr>
          <w:spacing w:val="40"/>
        </w:rPr>
        <w:t> </w:t>
      </w:r>
      <w:r>
        <w:rPr/>
        <w:t>los</w:t>
      </w:r>
      <w:r>
        <w:rPr>
          <w:spacing w:val="40"/>
        </w:rPr>
        <w:t> </w:t>
      </w:r>
      <w:r>
        <w:rPr/>
        <w:t>Registradores</w:t>
      </w:r>
      <w:r>
        <w:rPr>
          <w:spacing w:val="40"/>
        </w:rPr>
        <w:t> </w:t>
      </w:r>
      <w:r>
        <w:rPr/>
        <w:t>y</w:t>
      </w:r>
      <w:r>
        <w:rPr>
          <w:spacing w:val="40"/>
        </w:rPr>
        <w:t> </w:t>
      </w:r>
      <w:r>
        <w:rPr/>
        <w:t>demás funcionarios</w:t>
      </w:r>
      <w:r>
        <w:rPr>
          <w:spacing w:val="-1"/>
        </w:rPr>
        <w:t> </w:t>
      </w:r>
      <w:r>
        <w:rPr/>
        <w:t>y</w:t>
      </w:r>
      <w:r>
        <w:rPr>
          <w:spacing w:val="-1"/>
        </w:rPr>
        <w:t> </w:t>
      </w:r>
      <w:r>
        <w:rPr/>
        <w:t>empleados</w:t>
      </w:r>
      <w:r>
        <w:rPr>
          <w:spacing w:val="-1"/>
        </w:rPr>
        <w:t> </w:t>
      </w:r>
      <w:r>
        <w:rPr/>
        <w:t>del</w:t>
      </w:r>
      <w:r>
        <w:rPr>
          <w:spacing w:val="-2"/>
        </w:rPr>
        <w:t> </w:t>
      </w:r>
      <w:r>
        <w:rPr/>
        <w:t>Registro, deben actuar con</w:t>
      </w:r>
      <w:r>
        <w:rPr>
          <w:spacing w:val="-2"/>
        </w:rPr>
        <w:t> </w:t>
      </w:r>
      <w:r>
        <w:rPr/>
        <w:t>apego a las</w:t>
      </w:r>
      <w:r>
        <w:rPr>
          <w:spacing w:val="-1"/>
        </w:rPr>
        <w:t> </w:t>
      </w:r>
      <w:r>
        <w:rPr/>
        <w:t>disposiciones</w:t>
      </w:r>
      <w:r>
        <w:rPr>
          <w:spacing w:val="-1"/>
        </w:rPr>
        <w:t> </w:t>
      </w:r>
      <w:r>
        <w:rPr/>
        <w:t>de la presente Ley, el Reglamento de esta Ley, de los manuales de organización y procedimientos y de las demás</w:t>
      </w:r>
      <w:r>
        <w:rPr>
          <w:spacing w:val="40"/>
        </w:rPr>
        <w:t> </w:t>
      </w:r>
      <w:r>
        <w:rPr/>
        <w:t>disposiciones legales, reglamentarias y administrativas aplicables.</w:t>
      </w:r>
    </w:p>
    <w:p>
      <w:pPr>
        <w:pStyle w:val="BodyText"/>
        <w:spacing w:before="230"/>
        <w:ind w:right="148"/>
        <w:jc w:val="both"/>
      </w:pPr>
      <w:r>
        <w:rPr>
          <w:rFonts w:ascii="Arial" w:hAnsi="Arial"/>
          <w:b/>
        </w:rPr>
        <w:t>ARTÍCULO</w:t>
      </w:r>
      <w:r>
        <w:rPr>
          <w:rFonts w:ascii="Arial" w:hAnsi="Arial"/>
          <w:b/>
          <w:spacing w:val="-2"/>
        </w:rPr>
        <w:t> </w:t>
      </w:r>
      <w:r>
        <w:rPr>
          <w:rFonts w:ascii="Arial" w:hAnsi="Arial"/>
          <w:b/>
        </w:rPr>
        <w:t>6</w:t>
      </w:r>
      <w:r>
        <w:rPr>
          <w:rFonts w:ascii="Arial" w:hAnsi="Arial"/>
          <w:b/>
          <w:i/>
        </w:rPr>
        <w:t>.-</w:t>
      </w:r>
      <w:r>
        <w:rPr>
          <w:rFonts w:ascii="Arial" w:hAnsi="Arial"/>
          <w:b/>
          <w:i/>
          <w:spacing w:val="80"/>
        </w:rPr>
        <w:t>  </w:t>
      </w:r>
      <w:r>
        <w:rPr/>
        <w:t>Para los efectos de la presente Ley, todos los plazos y términos, salvo excepciones expresamente determinadas, se contarán en días hábiles y comenzarán a correr al día siguiente al de la publicación de la notificación en el Boletín Registral o desde aquel momento en que se extienda la constancia de recibo, cuando así lo requiera la autoridad administrativa o judicial.</w:t>
      </w:r>
    </w:p>
    <w:p>
      <w:pPr>
        <w:pStyle w:val="BodyText"/>
        <w:spacing w:before="230"/>
        <w:ind w:right="149"/>
        <w:jc w:val="both"/>
      </w:pPr>
      <w:r>
        <w:rPr>
          <w:rFonts w:ascii="Arial" w:hAnsi="Arial"/>
          <w:b/>
        </w:rPr>
        <w:t>ARTÍCULO</w:t>
      </w:r>
      <w:r>
        <w:rPr>
          <w:rFonts w:ascii="Arial" w:hAnsi="Arial"/>
          <w:b/>
          <w:spacing w:val="-2"/>
        </w:rPr>
        <w:t> </w:t>
      </w:r>
      <w:r>
        <w:rPr>
          <w:rFonts w:ascii="Arial" w:hAnsi="Arial"/>
          <w:b/>
        </w:rPr>
        <w:t>7</w:t>
      </w:r>
      <w:r>
        <w:rPr>
          <w:rFonts w:ascii="Arial" w:hAnsi="Arial"/>
          <w:b/>
          <w:i/>
        </w:rPr>
        <w:t>.-</w:t>
      </w:r>
      <w:r>
        <w:rPr>
          <w:rFonts w:ascii="Arial" w:hAnsi="Arial"/>
          <w:b/>
          <w:i/>
          <w:spacing w:val="80"/>
        </w:rPr>
        <w:t>   </w:t>
      </w:r>
      <w:r>
        <w:rPr/>
        <w:t>Para el exacto cumplimiento de las disposiciones que sobre la materia se contienen</w:t>
      </w:r>
      <w:r>
        <w:rPr>
          <w:spacing w:val="40"/>
        </w:rPr>
        <w:t> </w:t>
      </w:r>
      <w:r>
        <w:rPr/>
        <w:t>en la presente ley, el Registro, llevará la función registral basada en la técnica del Folio Único Real Electrónico, utilizando el acervo que integran las siguientes secciones para consulta.</w:t>
      </w:r>
    </w:p>
    <w:p>
      <w:pPr>
        <w:pStyle w:val="BodyText"/>
        <w:spacing w:before="1"/>
        <w:ind w:left="0"/>
      </w:pPr>
    </w:p>
    <w:p>
      <w:pPr>
        <w:pStyle w:val="ListParagraph"/>
        <w:numPr>
          <w:ilvl w:val="0"/>
          <w:numId w:val="1"/>
        </w:numPr>
        <w:tabs>
          <w:tab w:pos="709" w:val="left" w:leader="none"/>
        </w:tabs>
        <w:spacing w:line="240" w:lineRule="auto" w:before="0" w:after="0"/>
        <w:ind w:left="709" w:right="0" w:hanging="708"/>
        <w:jc w:val="left"/>
        <w:rPr>
          <w:sz w:val="20"/>
        </w:rPr>
      </w:pPr>
      <w:r>
        <w:rPr>
          <w:sz w:val="20"/>
        </w:rPr>
        <w:t>La</w:t>
      </w:r>
      <w:r>
        <w:rPr>
          <w:spacing w:val="-8"/>
          <w:sz w:val="20"/>
        </w:rPr>
        <w:t> </w:t>
      </w:r>
      <w:r>
        <w:rPr>
          <w:sz w:val="20"/>
        </w:rPr>
        <w:t>Primera,</w:t>
      </w:r>
      <w:r>
        <w:rPr>
          <w:spacing w:val="-7"/>
          <w:sz w:val="20"/>
        </w:rPr>
        <w:t> </w:t>
      </w:r>
      <w:r>
        <w:rPr>
          <w:sz w:val="20"/>
        </w:rPr>
        <w:t>al</w:t>
      </w:r>
      <w:r>
        <w:rPr>
          <w:spacing w:val="-7"/>
          <w:sz w:val="20"/>
        </w:rPr>
        <w:t> </w:t>
      </w:r>
      <w:r>
        <w:rPr>
          <w:sz w:val="20"/>
        </w:rPr>
        <w:t>registro</w:t>
      </w:r>
      <w:r>
        <w:rPr>
          <w:spacing w:val="-7"/>
          <w:sz w:val="20"/>
        </w:rPr>
        <w:t> </w:t>
      </w:r>
      <w:r>
        <w:rPr>
          <w:sz w:val="20"/>
        </w:rPr>
        <w:t>de</w:t>
      </w:r>
      <w:r>
        <w:rPr>
          <w:spacing w:val="-7"/>
          <w:sz w:val="20"/>
        </w:rPr>
        <w:t> </w:t>
      </w:r>
      <w:r>
        <w:rPr>
          <w:sz w:val="20"/>
        </w:rPr>
        <w:t>bienes</w:t>
      </w:r>
      <w:r>
        <w:rPr>
          <w:spacing w:val="-6"/>
          <w:sz w:val="20"/>
        </w:rPr>
        <w:t> </w:t>
      </w:r>
      <w:r>
        <w:rPr>
          <w:sz w:val="20"/>
        </w:rPr>
        <w:t>inmuebles</w:t>
      </w:r>
      <w:r>
        <w:rPr>
          <w:spacing w:val="-5"/>
          <w:sz w:val="20"/>
        </w:rPr>
        <w:t> </w:t>
      </w:r>
      <w:r>
        <w:rPr>
          <w:sz w:val="20"/>
        </w:rPr>
        <w:t>y</w:t>
      </w:r>
      <w:r>
        <w:rPr>
          <w:spacing w:val="-6"/>
          <w:sz w:val="20"/>
        </w:rPr>
        <w:t> </w:t>
      </w:r>
      <w:r>
        <w:rPr>
          <w:sz w:val="20"/>
        </w:rPr>
        <w:t>derechos</w:t>
      </w:r>
      <w:r>
        <w:rPr>
          <w:spacing w:val="-6"/>
          <w:sz w:val="20"/>
        </w:rPr>
        <w:t> </w:t>
      </w:r>
      <w:r>
        <w:rPr>
          <w:spacing w:val="-2"/>
          <w:sz w:val="20"/>
        </w:rPr>
        <w:t>reales;</w:t>
      </w:r>
    </w:p>
    <w:p>
      <w:pPr>
        <w:pStyle w:val="ListParagraph"/>
        <w:spacing w:after="0" w:line="240" w:lineRule="auto"/>
        <w:jc w:val="left"/>
        <w:rPr>
          <w:sz w:val="20"/>
        </w:rPr>
        <w:sectPr>
          <w:pgSz w:w="12250" w:h="15820"/>
          <w:pgMar w:header="15" w:footer="925" w:top="1760" w:bottom="1120" w:left="1417" w:right="1275"/>
        </w:sectPr>
      </w:pPr>
    </w:p>
    <w:p>
      <w:pPr>
        <w:pStyle w:val="BodyText"/>
        <w:spacing w:before="83"/>
        <w:ind w:left="0"/>
      </w:pPr>
    </w:p>
    <w:p>
      <w:pPr>
        <w:pStyle w:val="ListParagraph"/>
        <w:numPr>
          <w:ilvl w:val="0"/>
          <w:numId w:val="1"/>
        </w:numPr>
        <w:tabs>
          <w:tab w:pos="709" w:val="left" w:leader="none"/>
        </w:tabs>
        <w:spacing w:line="240" w:lineRule="auto" w:before="0" w:after="0"/>
        <w:ind w:left="709" w:right="0" w:hanging="708"/>
        <w:jc w:val="left"/>
        <w:rPr>
          <w:sz w:val="20"/>
        </w:rPr>
      </w:pPr>
      <w:r>
        <w:rPr>
          <w:sz w:val="20"/>
        </w:rPr>
        <w:t>La</w:t>
      </w:r>
      <w:r>
        <w:rPr>
          <w:spacing w:val="-8"/>
          <w:sz w:val="20"/>
        </w:rPr>
        <w:t> </w:t>
      </w:r>
      <w:r>
        <w:rPr>
          <w:sz w:val="20"/>
        </w:rPr>
        <w:t>Segunda,</w:t>
      </w:r>
      <w:r>
        <w:rPr>
          <w:spacing w:val="-6"/>
          <w:sz w:val="20"/>
        </w:rPr>
        <w:t> </w:t>
      </w:r>
      <w:r>
        <w:rPr>
          <w:sz w:val="20"/>
        </w:rPr>
        <w:t>al</w:t>
      </w:r>
      <w:r>
        <w:rPr>
          <w:spacing w:val="-7"/>
          <w:sz w:val="20"/>
        </w:rPr>
        <w:t> </w:t>
      </w:r>
      <w:r>
        <w:rPr>
          <w:sz w:val="20"/>
        </w:rPr>
        <w:t>registro</w:t>
      </w:r>
      <w:r>
        <w:rPr>
          <w:spacing w:val="-6"/>
          <w:sz w:val="20"/>
        </w:rPr>
        <w:t> </w:t>
      </w:r>
      <w:r>
        <w:rPr>
          <w:sz w:val="20"/>
        </w:rPr>
        <w:t>de</w:t>
      </w:r>
      <w:r>
        <w:rPr>
          <w:spacing w:val="-4"/>
          <w:sz w:val="20"/>
        </w:rPr>
        <w:t> </w:t>
      </w:r>
      <w:r>
        <w:rPr>
          <w:sz w:val="20"/>
        </w:rPr>
        <w:t>bienes</w:t>
      </w:r>
      <w:r>
        <w:rPr>
          <w:spacing w:val="-6"/>
          <w:sz w:val="20"/>
        </w:rPr>
        <w:t> </w:t>
      </w:r>
      <w:r>
        <w:rPr>
          <w:spacing w:val="-2"/>
          <w:sz w:val="20"/>
        </w:rPr>
        <w:t>muebles;</w:t>
      </w:r>
    </w:p>
    <w:p>
      <w:pPr>
        <w:pStyle w:val="ListParagraph"/>
        <w:numPr>
          <w:ilvl w:val="0"/>
          <w:numId w:val="1"/>
        </w:numPr>
        <w:tabs>
          <w:tab w:pos="709" w:val="left" w:leader="none"/>
        </w:tabs>
        <w:spacing w:line="240" w:lineRule="auto" w:before="228" w:after="0"/>
        <w:ind w:left="709" w:right="0" w:hanging="708"/>
        <w:jc w:val="left"/>
        <w:rPr>
          <w:sz w:val="20"/>
        </w:rPr>
      </w:pPr>
      <w:r>
        <w:rPr>
          <w:sz w:val="20"/>
        </w:rPr>
        <w:t>La</w:t>
      </w:r>
      <w:r>
        <w:rPr>
          <w:spacing w:val="-8"/>
          <w:sz w:val="20"/>
        </w:rPr>
        <w:t> </w:t>
      </w:r>
      <w:r>
        <w:rPr>
          <w:sz w:val="20"/>
        </w:rPr>
        <w:t>Tercera,</w:t>
      </w:r>
      <w:r>
        <w:rPr>
          <w:spacing w:val="-4"/>
          <w:sz w:val="20"/>
        </w:rPr>
        <w:t> </w:t>
      </w:r>
      <w:r>
        <w:rPr>
          <w:sz w:val="20"/>
        </w:rPr>
        <w:t>al</w:t>
      </w:r>
      <w:r>
        <w:rPr>
          <w:spacing w:val="-7"/>
          <w:sz w:val="20"/>
        </w:rPr>
        <w:t> </w:t>
      </w:r>
      <w:r>
        <w:rPr>
          <w:sz w:val="20"/>
        </w:rPr>
        <w:t>registro</w:t>
      </w:r>
      <w:r>
        <w:rPr>
          <w:spacing w:val="-4"/>
          <w:sz w:val="20"/>
        </w:rPr>
        <w:t> </w:t>
      </w:r>
      <w:r>
        <w:rPr>
          <w:sz w:val="20"/>
        </w:rPr>
        <w:t>de</w:t>
      </w:r>
      <w:r>
        <w:rPr>
          <w:spacing w:val="-6"/>
          <w:sz w:val="20"/>
        </w:rPr>
        <w:t> </w:t>
      </w:r>
      <w:r>
        <w:rPr>
          <w:sz w:val="20"/>
        </w:rPr>
        <w:t>personas</w:t>
      </w:r>
      <w:r>
        <w:rPr>
          <w:spacing w:val="-5"/>
          <w:sz w:val="20"/>
        </w:rPr>
        <w:t> </w:t>
      </w:r>
      <w:r>
        <w:rPr>
          <w:spacing w:val="-2"/>
          <w:sz w:val="20"/>
        </w:rPr>
        <w:t>morales;</w:t>
      </w:r>
    </w:p>
    <w:p>
      <w:pPr>
        <w:pStyle w:val="BodyText"/>
        <w:spacing w:before="1"/>
        <w:ind w:left="0"/>
      </w:pPr>
    </w:p>
    <w:p>
      <w:pPr>
        <w:pStyle w:val="ListParagraph"/>
        <w:numPr>
          <w:ilvl w:val="0"/>
          <w:numId w:val="1"/>
        </w:numPr>
        <w:tabs>
          <w:tab w:pos="709" w:val="left" w:leader="none"/>
        </w:tabs>
        <w:spacing w:line="240" w:lineRule="auto" w:before="0" w:after="0"/>
        <w:ind w:left="709" w:right="0" w:hanging="708"/>
        <w:jc w:val="left"/>
        <w:rPr>
          <w:sz w:val="20"/>
        </w:rPr>
      </w:pPr>
      <w:r>
        <w:rPr>
          <w:sz w:val="20"/>
        </w:rPr>
        <w:t>La</w:t>
      </w:r>
      <w:r>
        <w:rPr>
          <w:spacing w:val="-8"/>
          <w:sz w:val="20"/>
        </w:rPr>
        <w:t> </w:t>
      </w:r>
      <w:r>
        <w:rPr>
          <w:sz w:val="20"/>
        </w:rPr>
        <w:t>Cuarta,</w:t>
      </w:r>
      <w:r>
        <w:rPr>
          <w:spacing w:val="-4"/>
          <w:sz w:val="20"/>
        </w:rPr>
        <w:t> </w:t>
      </w:r>
      <w:r>
        <w:rPr>
          <w:sz w:val="20"/>
        </w:rPr>
        <w:t>al</w:t>
      </w:r>
      <w:r>
        <w:rPr>
          <w:spacing w:val="-8"/>
          <w:sz w:val="20"/>
        </w:rPr>
        <w:t> </w:t>
      </w:r>
      <w:r>
        <w:rPr>
          <w:sz w:val="20"/>
        </w:rPr>
        <w:t>registro</w:t>
      </w:r>
      <w:r>
        <w:rPr>
          <w:spacing w:val="-4"/>
          <w:sz w:val="20"/>
        </w:rPr>
        <w:t> </w:t>
      </w:r>
      <w:r>
        <w:rPr>
          <w:sz w:val="20"/>
        </w:rPr>
        <w:t>de</w:t>
      </w:r>
      <w:r>
        <w:rPr>
          <w:spacing w:val="-6"/>
          <w:sz w:val="20"/>
        </w:rPr>
        <w:t> </w:t>
      </w:r>
      <w:r>
        <w:rPr>
          <w:sz w:val="20"/>
        </w:rPr>
        <w:t>Planes</w:t>
      </w:r>
      <w:r>
        <w:rPr>
          <w:spacing w:val="-5"/>
          <w:sz w:val="20"/>
        </w:rPr>
        <w:t> </w:t>
      </w:r>
      <w:r>
        <w:rPr>
          <w:sz w:val="20"/>
        </w:rPr>
        <w:t>de</w:t>
      </w:r>
      <w:r>
        <w:rPr>
          <w:spacing w:val="-6"/>
          <w:sz w:val="20"/>
        </w:rPr>
        <w:t> </w:t>
      </w:r>
      <w:r>
        <w:rPr>
          <w:sz w:val="20"/>
        </w:rPr>
        <w:t>Desarrollo</w:t>
      </w:r>
      <w:r>
        <w:rPr>
          <w:spacing w:val="-7"/>
          <w:sz w:val="20"/>
        </w:rPr>
        <w:t> </w:t>
      </w:r>
      <w:r>
        <w:rPr>
          <w:sz w:val="20"/>
        </w:rPr>
        <w:t>del</w:t>
      </w:r>
      <w:r>
        <w:rPr>
          <w:spacing w:val="-5"/>
          <w:sz w:val="20"/>
        </w:rPr>
        <w:t> </w:t>
      </w:r>
      <w:r>
        <w:rPr>
          <w:sz w:val="20"/>
        </w:rPr>
        <w:t>Estado;</w:t>
      </w:r>
      <w:r>
        <w:rPr>
          <w:spacing w:val="-7"/>
          <w:sz w:val="20"/>
        </w:rPr>
        <w:t> </w:t>
      </w:r>
      <w:r>
        <w:rPr>
          <w:spacing w:val="-10"/>
          <w:sz w:val="20"/>
        </w:rPr>
        <w:t>y</w:t>
      </w:r>
    </w:p>
    <w:p>
      <w:pPr>
        <w:pStyle w:val="BodyText"/>
        <w:spacing w:before="1"/>
        <w:ind w:left="0"/>
      </w:pPr>
    </w:p>
    <w:p>
      <w:pPr>
        <w:pStyle w:val="ListParagraph"/>
        <w:numPr>
          <w:ilvl w:val="0"/>
          <w:numId w:val="1"/>
        </w:numPr>
        <w:tabs>
          <w:tab w:pos="709" w:val="left" w:leader="none"/>
        </w:tabs>
        <w:spacing w:line="240" w:lineRule="auto" w:before="0" w:after="0"/>
        <w:ind w:left="1" w:right="152" w:firstLine="0"/>
        <w:jc w:val="left"/>
        <w:rPr>
          <w:sz w:val="20"/>
        </w:rPr>
      </w:pPr>
      <w:r>
        <w:rPr>
          <w:sz w:val="20"/>
        </w:rPr>
        <w:t>La</w:t>
      </w:r>
      <w:r>
        <w:rPr>
          <w:spacing w:val="31"/>
          <w:sz w:val="20"/>
        </w:rPr>
        <w:t> </w:t>
      </w:r>
      <w:r>
        <w:rPr>
          <w:sz w:val="20"/>
        </w:rPr>
        <w:t>Quinta,</w:t>
      </w:r>
      <w:r>
        <w:rPr>
          <w:spacing w:val="33"/>
          <w:sz w:val="20"/>
        </w:rPr>
        <w:t> </w:t>
      </w:r>
      <w:r>
        <w:rPr>
          <w:sz w:val="20"/>
        </w:rPr>
        <w:t>al</w:t>
      </w:r>
      <w:r>
        <w:rPr>
          <w:spacing w:val="30"/>
          <w:sz w:val="20"/>
        </w:rPr>
        <w:t> </w:t>
      </w:r>
      <w:r>
        <w:rPr>
          <w:sz w:val="20"/>
        </w:rPr>
        <w:t>registro</w:t>
      </w:r>
      <w:r>
        <w:rPr>
          <w:spacing w:val="33"/>
          <w:sz w:val="20"/>
        </w:rPr>
        <w:t> </w:t>
      </w:r>
      <w:r>
        <w:rPr>
          <w:sz w:val="20"/>
        </w:rPr>
        <w:t>de</w:t>
      </w:r>
      <w:r>
        <w:rPr>
          <w:spacing w:val="33"/>
          <w:sz w:val="20"/>
        </w:rPr>
        <w:t> </w:t>
      </w:r>
      <w:r>
        <w:rPr>
          <w:sz w:val="20"/>
        </w:rPr>
        <w:t>patentes</w:t>
      </w:r>
      <w:r>
        <w:rPr>
          <w:spacing w:val="32"/>
          <w:sz w:val="20"/>
        </w:rPr>
        <w:t> </w:t>
      </w:r>
      <w:r>
        <w:rPr>
          <w:sz w:val="20"/>
        </w:rPr>
        <w:t>de</w:t>
      </w:r>
      <w:r>
        <w:rPr>
          <w:spacing w:val="33"/>
          <w:sz w:val="20"/>
        </w:rPr>
        <w:t> </w:t>
      </w:r>
      <w:r>
        <w:rPr>
          <w:sz w:val="20"/>
        </w:rPr>
        <w:t>Fedatarios</w:t>
      </w:r>
      <w:r>
        <w:rPr>
          <w:spacing w:val="32"/>
          <w:sz w:val="20"/>
        </w:rPr>
        <w:t> </w:t>
      </w:r>
      <w:r>
        <w:rPr>
          <w:sz w:val="20"/>
        </w:rPr>
        <w:t>Públicos</w:t>
      </w:r>
      <w:r>
        <w:rPr>
          <w:spacing w:val="32"/>
          <w:sz w:val="20"/>
        </w:rPr>
        <w:t> </w:t>
      </w:r>
      <w:r>
        <w:rPr>
          <w:sz w:val="20"/>
        </w:rPr>
        <w:t>y</w:t>
      </w:r>
      <w:r>
        <w:rPr>
          <w:spacing w:val="32"/>
          <w:sz w:val="20"/>
        </w:rPr>
        <w:t> </w:t>
      </w:r>
      <w:r>
        <w:rPr>
          <w:sz w:val="20"/>
        </w:rPr>
        <w:t>habilitaciones</w:t>
      </w:r>
      <w:r>
        <w:rPr>
          <w:spacing w:val="32"/>
          <w:sz w:val="20"/>
        </w:rPr>
        <w:t> </w:t>
      </w:r>
      <w:r>
        <w:rPr>
          <w:sz w:val="20"/>
        </w:rPr>
        <w:t>de</w:t>
      </w:r>
      <w:r>
        <w:rPr>
          <w:spacing w:val="33"/>
          <w:sz w:val="20"/>
        </w:rPr>
        <w:t> </w:t>
      </w:r>
      <w:r>
        <w:rPr>
          <w:sz w:val="20"/>
        </w:rPr>
        <w:t>Corredurías</w:t>
      </w:r>
      <w:r>
        <w:rPr>
          <w:spacing w:val="32"/>
          <w:sz w:val="20"/>
        </w:rPr>
        <w:t> </w:t>
      </w:r>
      <w:r>
        <w:rPr>
          <w:sz w:val="20"/>
        </w:rPr>
        <w:t>con ejercicio en el Estado de Hidalgo.</w:t>
      </w:r>
    </w:p>
    <w:p>
      <w:pPr>
        <w:pStyle w:val="BodyText"/>
        <w:spacing w:before="229"/>
        <w:ind w:right="149"/>
        <w:jc w:val="both"/>
      </w:pPr>
      <w:r>
        <w:rPr>
          <w:rFonts w:ascii="Arial" w:hAnsi="Arial"/>
          <w:b/>
        </w:rPr>
        <w:t>ARTÍCULO</w:t>
      </w:r>
      <w:r>
        <w:rPr>
          <w:rFonts w:ascii="Arial" w:hAnsi="Arial"/>
          <w:b/>
          <w:spacing w:val="-2"/>
        </w:rPr>
        <w:t> </w:t>
      </w:r>
      <w:r>
        <w:rPr>
          <w:rFonts w:ascii="Arial" w:hAnsi="Arial"/>
          <w:b/>
        </w:rPr>
        <w:t>8</w:t>
      </w:r>
      <w:r>
        <w:rPr>
          <w:rFonts w:ascii="Arial" w:hAnsi="Arial"/>
          <w:b/>
          <w:i/>
        </w:rPr>
        <w:t>.-</w:t>
      </w:r>
      <w:r>
        <w:rPr>
          <w:rFonts w:ascii="Arial" w:hAnsi="Arial"/>
          <w:b/>
          <w:i/>
          <w:spacing w:val="80"/>
        </w:rPr>
        <w:t>  </w:t>
      </w:r>
      <w:r>
        <w:rPr/>
        <w:t>El Registro de la Propiedad Inmueble y Derechos Reales, tendrá a su cargo todo lo concerniente al registro de los bienes inmuebles, la publicidad relativa a los mismos y de los derechos reales, gravámenes y limitaciones de dominio sobre ellos, así como las demás cuestiones de trascendencia en materia de derechos reales; asimismo y excepcionalmente, de derechos personales previstos especialmente en esta Ley, así como en otras Leyes que determinen publicidades y registros </w:t>
      </w:r>
      <w:r>
        <w:rPr>
          <w:spacing w:val="-2"/>
        </w:rPr>
        <w:t>específicos.</w:t>
      </w:r>
    </w:p>
    <w:p>
      <w:pPr>
        <w:pStyle w:val="BodyText"/>
        <w:spacing w:before="1"/>
        <w:ind w:left="0"/>
      </w:pPr>
    </w:p>
    <w:p>
      <w:pPr>
        <w:pStyle w:val="BodyText"/>
        <w:ind w:right="150"/>
        <w:jc w:val="both"/>
      </w:pPr>
      <w:r>
        <w:rPr>
          <w:rFonts w:ascii="Arial" w:hAnsi="Arial"/>
          <w:b/>
        </w:rPr>
        <w:t>ARTÍCULO</w:t>
      </w:r>
      <w:r>
        <w:rPr>
          <w:rFonts w:ascii="Arial" w:hAnsi="Arial"/>
          <w:b/>
          <w:spacing w:val="-1"/>
        </w:rPr>
        <w:t> </w:t>
      </w:r>
      <w:r>
        <w:rPr>
          <w:rFonts w:ascii="Arial" w:hAnsi="Arial"/>
          <w:b/>
        </w:rPr>
        <w:t>9</w:t>
      </w:r>
      <w:r>
        <w:rPr>
          <w:rFonts w:ascii="Arial" w:hAnsi="Arial"/>
          <w:b/>
          <w:i/>
        </w:rPr>
        <w:t>.-</w:t>
      </w:r>
      <w:r>
        <w:rPr>
          <w:rFonts w:ascii="Arial" w:hAnsi="Arial"/>
          <w:b/>
          <w:i/>
          <w:spacing w:val="80"/>
          <w:w w:val="150"/>
        </w:rPr>
        <w:t>  </w:t>
      </w:r>
      <w:r>
        <w:rPr/>
        <w:t>El</w:t>
      </w:r>
      <w:r>
        <w:rPr>
          <w:spacing w:val="40"/>
        </w:rPr>
        <w:t> </w:t>
      </w:r>
      <w:r>
        <w:rPr/>
        <w:t>Registro</w:t>
      </w:r>
      <w:r>
        <w:rPr>
          <w:spacing w:val="40"/>
        </w:rPr>
        <w:t> </w:t>
      </w:r>
      <w:r>
        <w:rPr/>
        <w:t>de</w:t>
      </w:r>
      <w:r>
        <w:rPr>
          <w:spacing w:val="40"/>
        </w:rPr>
        <w:t> </w:t>
      </w:r>
      <w:r>
        <w:rPr/>
        <w:t>Personas</w:t>
      </w:r>
      <w:r>
        <w:rPr>
          <w:spacing w:val="40"/>
        </w:rPr>
        <w:t> </w:t>
      </w:r>
      <w:r>
        <w:rPr/>
        <w:t>Morales</w:t>
      </w:r>
      <w:r>
        <w:rPr>
          <w:spacing w:val="40"/>
        </w:rPr>
        <w:t> </w:t>
      </w:r>
      <w:r>
        <w:rPr/>
        <w:t>tendrá</w:t>
      </w:r>
      <w:r>
        <w:rPr>
          <w:spacing w:val="40"/>
        </w:rPr>
        <w:t> </w:t>
      </w:r>
      <w:r>
        <w:rPr/>
        <w:t>a</w:t>
      </w:r>
      <w:r>
        <w:rPr>
          <w:spacing w:val="40"/>
        </w:rPr>
        <w:t> </w:t>
      </w:r>
      <w:r>
        <w:rPr/>
        <w:t>su</w:t>
      </w:r>
      <w:r>
        <w:rPr>
          <w:spacing w:val="40"/>
        </w:rPr>
        <w:t> </w:t>
      </w:r>
      <w:r>
        <w:rPr/>
        <w:t>cargo</w:t>
      </w:r>
      <w:r>
        <w:rPr>
          <w:spacing w:val="40"/>
        </w:rPr>
        <w:t> </w:t>
      </w:r>
      <w:r>
        <w:rPr/>
        <w:t>el</w:t>
      </w:r>
      <w:r>
        <w:rPr>
          <w:spacing w:val="40"/>
        </w:rPr>
        <w:t> </w:t>
      </w:r>
      <w:r>
        <w:rPr/>
        <w:t>registro</w:t>
      </w:r>
      <w:r>
        <w:rPr>
          <w:spacing w:val="40"/>
        </w:rPr>
        <w:t> </w:t>
      </w:r>
      <w:r>
        <w:rPr/>
        <w:t>y</w:t>
      </w:r>
      <w:r>
        <w:rPr>
          <w:spacing w:val="40"/>
        </w:rPr>
        <w:t> </w:t>
      </w:r>
      <w:r>
        <w:rPr/>
        <w:t>la</w:t>
      </w:r>
      <w:r>
        <w:rPr>
          <w:spacing w:val="40"/>
        </w:rPr>
        <w:t> </w:t>
      </w:r>
      <w:r>
        <w:rPr/>
        <w:t>publicidad relativos a sociedades,</w:t>
      </w:r>
      <w:r>
        <w:rPr>
          <w:spacing w:val="40"/>
        </w:rPr>
        <w:t> </w:t>
      </w:r>
      <w:r>
        <w:rPr/>
        <w:t>asociaciones civiles y fundaciones, así como otras personas morales civiles que pudieren existir, especialmente su constitución, modificación, extinción y demás situaciones previstas por la presente Ley y la legislación de la materia respecto de las mismas.</w:t>
      </w:r>
    </w:p>
    <w:p>
      <w:pPr>
        <w:pStyle w:val="BodyText"/>
        <w:spacing w:before="230"/>
        <w:ind w:right="146"/>
        <w:jc w:val="both"/>
      </w:pPr>
      <w:r>
        <w:rPr>
          <w:rFonts w:ascii="Arial" w:hAnsi="Arial"/>
          <w:b/>
        </w:rPr>
        <w:t>ARTÍCULO</w:t>
      </w:r>
      <w:r>
        <w:rPr>
          <w:rFonts w:ascii="Arial" w:hAnsi="Arial"/>
          <w:b/>
          <w:spacing w:val="-2"/>
        </w:rPr>
        <w:t> </w:t>
      </w:r>
      <w:r>
        <w:rPr>
          <w:rFonts w:ascii="Arial" w:hAnsi="Arial"/>
          <w:b/>
        </w:rPr>
        <w:t>10</w:t>
      </w:r>
      <w:r>
        <w:rPr>
          <w:rFonts w:ascii="Arial" w:hAnsi="Arial"/>
          <w:b/>
          <w:i/>
        </w:rPr>
        <w:t>.-</w:t>
      </w:r>
      <w:r>
        <w:rPr>
          <w:rFonts w:ascii="Arial" w:hAnsi="Arial"/>
          <w:b/>
          <w:i/>
          <w:spacing w:val="80"/>
        </w:rPr>
        <w:t>  </w:t>
      </w:r>
      <w:r>
        <w:rPr/>
        <w:t>El</w:t>
      </w:r>
      <w:r>
        <w:rPr>
          <w:spacing w:val="40"/>
        </w:rPr>
        <w:t> </w:t>
      </w:r>
      <w:r>
        <w:rPr/>
        <w:t>Registro</w:t>
      </w:r>
      <w:r>
        <w:rPr>
          <w:spacing w:val="40"/>
        </w:rPr>
        <w:t> </w:t>
      </w:r>
      <w:r>
        <w:rPr/>
        <w:t>de</w:t>
      </w:r>
      <w:r>
        <w:rPr>
          <w:spacing w:val="40"/>
        </w:rPr>
        <w:t> </w:t>
      </w:r>
      <w:r>
        <w:rPr/>
        <w:t>Operaciones</w:t>
      </w:r>
      <w:r>
        <w:rPr>
          <w:spacing w:val="40"/>
        </w:rPr>
        <w:t> </w:t>
      </w:r>
      <w:r>
        <w:rPr/>
        <w:t>sobre</w:t>
      </w:r>
      <w:r>
        <w:rPr>
          <w:spacing w:val="40"/>
        </w:rPr>
        <w:t> </w:t>
      </w:r>
      <w:r>
        <w:rPr/>
        <w:t>Bienes</w:t>
      </w:r>
      <w:r>
        <w:rPr>
          <w:spacing w:val="40"/>
        </w:rPr>
        <w:t> </w:t>
      </w:r>
      <w:r>
        <w:rPr/>
        <w:t>Muebles</w:t>
      </w:r>
      <w:r>
        <w:rPr>
          <w:spacing w:val="40"/>
        </w:rPr>
        <w:t> </w:t>
      </w:r>
      <w:r>
        <w:rPr/>
        <w:t>funcionará</w:t>
      </w:r>
      <w:r>
        <w:rPr>
          <w:spacing w:val="40"/>
        </w:rPr>
        <w:t> </w:t>
      </w:r>
      <w:r>
        <w:rPr/>
        <w:t>en</w:t>
      </w:r>
      <w:r>
        <w:rPr>
          <w:spacing w:val="40"/>
        </w:rPr>
        <w:t> </w:t>
      </w:r>
      <w:r>
        <w:rPr/>
        <w:t>los</w:t>
      </w:r>
      <w:r>
        <w:rPr>
          <w:spacing w:val="40"/>
        </w:rPr>
        <w:t> </w:t>
      </w:r>
      <w:r>
        <w:rPr/>
        <w:t>términos previstos por esta Ley y demás disposiciones relativas. La materia a su cargo será la prevista en dichos ordenamientos jurídicos. Cada uno de los registros señalados tendrá a su cargo procedimientos específicos de acuerdo al Reglamento de la presente Ley.</w:t>
      </w:r>
    </w:p>
    <w:p>
      <w:pPr>
        <w:pStyle w:val="BodyText"/>
        <w:ind w:left="0"/>
      </w:pPr>
    </w:p>
    <w:p>
      <w:pPr>
        <w:spacing w:before="0"/>
        <w:ind w:left="1" w:right="0" w:firstLine="0"/>
        <w:jc w:val="both"/>
        <w:rPr>
          <w:sz w:val="20"/>
        </w:rPr>
      </w:pPr>
      <w:r>
        <w:rPr>
          <w:rFonts w:ascii="Arial" w:hAnsi="Arial"/>
          <w:b/>
          <w:sz w:val="20"/>
        </w:rPr>
        <w:t>ARTÍCULO</w:t>
      </w:r>
      <w:r>
        <w:rPr>
          <w:rFonts w:ascii="Arial" w:hAnsi="Arial"/>
          <w:b/>
          <w:spacing w:val="-4"/>
          <w:sz w:val="20"/>
        </w:rPr>
        <w:t> </w:t>
      </w:r>
      <w:r>
        <w:rPr>
          <w:rFonts w:ascii="Arial" w:hAnsi="Arial"/>
          <w:b/>
          <w:sz w:val="20"/>
        </w:rPr>
        <w:t>11</w:t>
      </w:r>
      <w:r>
        <w:rPr>
          <w:rFonts w:ascii="Arial" w:hAnsi="Arial"/>
          <w:b/>
          <w:i/>
          <w:sz w:val="20"/>
        </w:rPr>
        <w:t>.-</w:t>
      </w:r>
      <w:r>
        <w:rPr>
          <w:rFonts w:ascii="Arial" w:hAnsi="Arial"/>
          <w:b/>
          <w:i/>
          <w:spacing w:val="72"/>
          <w:sz w:val="20"/>
        </w:rPr>
        <w:t>   </w:t>
      </w:r>
      <w:r>
        <w:rPr>
          <w:sz w:val="20"/>
        </w:rPr>
        <w:t>Para</w:t>
      </w:r>
      <w:r>
        <w:rPr>
          <w:spacing w:val="-2"/>
          <w:sz w:val="20"/>
        </w:rPr>
        <w:t> </w:t>
      </w:r>
      <w:r>
        <w:rPr>
          <w:sz w:val="20"/>
        </w:rPr>
        <w:t>los</w:t>
      </w:r>
      <w:r>
        <w:rPr>
          <w:spacing w:val="-3"/>
          <w:sz w:val="20"/>
        </w:rPr>
        <w:t> </w:t>
      </w:r>
      <w:r>
        <w:rPr>
          <w:sz w:val="20"/>
        </w:rPr>
        <w:t>efectos</w:t>
      </w:r>
      <w:r>
        <w:rPr>
          <w:spacing w:val="-4"/>
          <w:sz w:val="20"/>
        </w:rPr>
        <w:t> </w:t>
      </w:r>
      <w:r>
        <w:rPr>
          <w:sz w:val="20"/>
        </w:rPr>
        <w:t>de</w:t>
      </w:r>
      <w:r>
        <w:rPr>
          <w:spacing w:val="-2"/>
          <w:sz w:val="20"/>
        </w:rPr>
        <w:t> </w:t>
      </w:r>
      <w:r>
        <w:rPr>
          <w:sz w:val="20"/>
        </w:rPr>
        <w:t>esta</w:t>
      </w:r>
      <w:r>
        <w:rPr>
          <w:spacing w:val="-3"/>
          <w:sz w:val="20"/>
        </w:rPr>
        <w:t> </w:t>
      </w:r>
      <w:r>
        <w:rPr>
          <w:sz w:val="20"/>
        </w:rPr>
        <w:t>Ley</w:t>
      </w:r>
      <w:r>
        <w:rPr>
          <w:spacing w:val="-4"/>
          <w:sz w:val="20"/>
        </w:rPr>
        <w:t> </w:t>
      </w:r>
      <w:r>
        <w:rPr>
          <w:sz w:val="20"/>
        </w:rPr>
        <w:t>se</w:t>
      </w:r>
      <w:r>
        <w:rPr>
          <w:spacing w:val="-4"/>
          <w:sz w:val="20"/>
        </w:rPr>
        <w:t> </w:t>
      </w:r>
      <w:r>
        <w:rPr>
          <w:sz w:val="20"/>
        </w:rPr>
        <w:t>entenderá</w:t>
      </w:r>
      <w:r>
        <w:rPr>
          <w:spacing w:val="-2"/>
          <w:sz w:val="20"/>
        </w:rPr>
        <w:t> </w:t>
      </w:r>
      <w:r>
        <w:rPr>
          <w:spacing w:val="-4"/>
          <w:sz w:val="20"/>
        </w:rPr>
        <w:t>por:</w:t>
      </w:r>
    </w:p>
    <w:p>
      <w:pPr>
        <w:pStyle w:val="BodyText"/>
        <w:ind w:left="0"/>
      </w:pPr>
    </w:p>
    <w:p>
      <w:pPr>
        <w:pStyle w:val="ListParagraph"/>
        <w:numPr>
          <w:ilvl w:val="0"/>
          <w:numId w:val="2"/>
        </w:numPr>
        <w:tabs>
          <w:tab w:pos="709" w:val="left" w:leader="none"/>
        </w:tabs>
        <w:spacing w:line="240" w:lineRule="auto" w:before="1" w:after="0"/>
        <w:ind w:left="1" w:right="146" w:firstLine="0"/>
        <w:jc w:val="both"/>
        <w:rPr>
          <w:sz w:val="20"/>
        </w:rPr>
      </w:pPr>
      <w:r>
        <w:rPr>
          <w:rFonts w:ascii="Arial" w:hAnsi="Arial"/>
          <w:b/>
          <w:sz w:val="20"/>
        </w:rPr>
        <w:t>Acervo Registral</w:t>
      </w:r>
      <w:r>
        <w:rPr>
          <w:sz w:val="20"/>
        </w:rPr>
        <w:t>. El conjunto de libros y documentos físicos y electrónicos existentes en las Oficinas Registrales, los cuales dan sustento a los asientos existentes en el mismo, y que requieren del resguardo por parte del Estado en función de su valor, tanto histórico como de consulta. El conjunto de</w:t>
      </w:r>
      <w:r>
        <w:rPr>
          <w:spacing w:val="40"/>
          <w:sz w:val="20"/>
        </w:rPr>
        <w:t> </w:t>
      </w:r>
      <w:r>
        <w:rPr>
          <w:sz w:val="20"/>
        </w:rPr>
        <w:t>los distintos libros y documentos anteriores al Sistema Registral Electrónico se denominan Acervo Físico.</w:t>
      </w:r>
    </w:p>
    <w:p>
      <w:pPr>
        <w:pStyle w:val="ListParagraph"/>
        <w:numPr>
          <w:ilvl w:val="0"/>
          <w:numId w:val="2"/>
        </w:numPr>
        <w:tabs>
          <w:tab w:pos="764" w:val="left" w:leader="none"/>
        </w:tabs>
        <w:spacing w:line="240" w:lineRule="auto" w:before="229" w:after="0"/>
        <w:ind w:left="1" w:right="148" w:firstLine="0"/>
        <w:jc w:val="both"/>
        <w:rPr>
          <w:sz w:val="20"/>
        </w:rPr>
      </w:pPr>
      <w:r>
        <w:rPr>
          <w:rFonts w:ascii="Arial" w:hAnsi="Arial"/>
          <w:b/>
          <w:sz w:val="20"/>
        </w:rPr>
        <w:t>Anotaciones Preventivas</w:t>
      </w:r>
      <w:r>
        <w:rPr>
          <w:sz w:val="20"/>
        </w:rPr>
        <w:t>. Aquellas anotaciones que no corresponden a inscripciones de transmisiones de propiedad, ni de otros derechos reales y no producen mutaciones respecto de los mismos. Previenen a terceros sobre determinada circunstancia anotada y caducan en el tiempo, se convierten en inscripciones o quedan sin razón de ser, por producirse los efectos para los cuales se </w:t>
      </w:r>
      <w:r>
        <w:rPr>
          <w:spacing w:val="-2"/>
          <w:sz w:val="20"/>
        </w:rPr>
        <w:t>solicitaron.</w:t>
      </w:r>
    </w:p>
    <w:p>
      <w:pPr>
        <w:pStyle w:val="BodyText"/>
        <w:spacing w:before="1"/>
        <w:ind w:left="0"/>
      </w:pPr>
    </w:p>
    <w:p>
      <w:pPr>
        <w:pStyle w:val="ListParagraph"/>
        <w:numPr>
          <w:ilvl w:val="0"/>
          <w:numId w:val="2"/>
        </w:numPr>
        <w:tabs>
          <w:tab w:pos="705" w:val="left" w:leader="none"/>
        </w:tabs>
        <w:spacing w:line="240" w:lineRule="auto" w:before="0" w:after="0"/>
        <w:ind w:left="1" w:right="148" w:firstLine="0"/>
        <w:jc w:val="both"/>
        <w:rPr>
          <w:sz w:val="20"/>
        </w:rPr>
      </w:pPr>
      <w:r>
        <w:rPr>
          <w:rFonts w:ascii="Arial" w:hAnsi="Arial"/>
          <w:b/>
          <w:sz w:val="20"/>
        </w:rPr>
        <w:t>Asiento</w:t>
      </w:r>
      <w:r>
        <w:rPr>
          <w:sz w:val="20"/>
        </w:rPr>
        <w:t>. Inscripción o anotación preventiva, que en ejercicio de la función registral, practica el </w:t>
      </w:r>
      <w:r>
        <w:rPr>
          <w:spacing w:val="-2"/>
          <w:sz w:val="20"/>
        </w:rPr>
        <w:t>registrador.</w:t>
      </w:r>
    </w:p>
    <w:p>
      <w:pPr>
        <w:pStyle w:val="ListParagraph"/>
        <w:numPr>
          <w:ilvl w:val="0"/>
          <w:numId w:val="2"/>
        </w:numPr>
        <w:tabs>
          <w:tab w:pos="708" w:val="left" w:leader="none"/>
        </w:tabs>
        <w:spacing w:line="240" w:lineRule="auto" w:before="229" w:after="0"/>
        <w:ind w:left="1" w:right="152" w:firstLine="0"/>
        <w:jc w:val="both"/>
        <w:rPr>
          <w:sz w:val="20"/>
        </w:rPr>
      </w:pPr>
      <w:r>
        <w:rPr>
          <w:rFonts w:ascii="Arial" w:hAnsi="Arial"/>
          <w:b/>
          <w:sz w:val="20"/>
        </w:rPr>
        <w:t>Certificado</w:t>
      </w:r>
      <w:r>
        <w:rPr>
          <w:sz w:val="20"/>
        </w:rPr>
        <w:t>. Documento expedido por el registrador y a petición de parte, con los efectos, contenido y formas previstos por la Ley, por el que se hace constar y se acreditan los asientos</w:t>
      </w:r>
      <w:r>
        <w:rPr>
          <w:spacing w:val="40"/>
          <w:sz w:val="20"/>
        </w:rPr>
        <w:t> </w:t>
      </w:r>
      <w:r>
        <w:rPr>
          <w:sz w:val="20"/>
        </w:rPr>
        <w:t>practicados en los folios correspondientes a las personas o bienes de que se trate.</w:t>
      </w:r>
    </w:p>
    <w:p>
      <w:pPr>
        <w:pStyle w:val="BodyText"/>
        <w:spacing w:before="1"/>
        <w:ind w:left="0"/>
      </w:pPr>
    </w:p>
    <w:p>
      <w:pPr>
        <w:pStyle w:val="ListParagraph"/>
        <w:numPr>
          <w:ilvl w:val="0"/>
          <w:numId w:val="2"/>
        </w:numPr>
        <w:tabs>
          <w:tab w:pos="708" w:val="left" w:leader="none"/>
        </w:tabs>
        <w:spacing w:line="240" w:lineRule="auto" w:before="0" w:after="0"/>
        <w:ind w:left="1" w:right="147" w:firstLine="0"/>
        <w:jc w:val="both"/>
        <w:rPr>
          <w:sz w:val="20"/>
        </w:rPr>
      </w:pPr>
      <w:r>
        <w:rPr>
          <w:rFonts w:ascii="Arial" w:hAnsi="Arial"/>
          <w:b/>
          <w:sz w:val="20"/>
        </w:rPr>
        <w:t>Certificado de firma electrónica</w:t>
      </w:r>
      <w:r>
        <w:rPr>
          <w:sz w:val="20"/>
        </w:rPr>
        <w:t>. Aquel expedido por un prestador de servicios de certificación de firma electrónica, que es fiable y se encarga de comprobar la identidad y los datos que conforman la firma electrónica del solicitante.</w:t>
      </w:r>
    </w:p>
    <w:p>
      <w:pPr>
        <w:pStyle w:val="BodyText"/>
        <w:ind w:left="0"/>
      </w:pPr>
    </w:p>
    <w:p>
      <w:pPr>
        <w:pStyle w:val="ListParagraph"/>
        <w:numPr>
          <w:ilvl w:val="0"/>
          <w:numId w:val="2"/>
        </w:numPr>
        <w:tabs>
          <w:tab w:pos="708" w:val="left" w:leader="none"/>
        </w:tabs>
        <w:spacing w:line="240" w:lineRule="auto" w:before="0" w:after="0"/>
        <w:ind w:left="1" w:right="152" w:firstLine="0"/>
        <w:jc w:val="both"/>
        <w:rPr>
          <w:sz w:val="20"/>
        </w:rPr>
      </w:pPr>
      <w:r>
        <w:rPr>
          <w:rFonts w:ascii="Arial" w:hAnsi="Arial"/>
          <w:b/>
          <w:sz w:val="20"/>
        </w:rPr>
        <w:t>Conversión</w:t>
      </w:r>
      <w:r>
        <w:rPr>
          <w:sz w:val="20"/>
        </w:rPr>
        <w:t>. Traspaso del Sistema de Libros o Técnica de Folio Transaccional a la técnica de Folio Único Real Electrónico.</w:t>
      </w:r>
    </w:p>
    <w:p>
      <w:pPr>
        <w:pStyle w:val="ListParagraph"/>
        <w:spacing w:after="0" w:line="240" w:lineRule="auto"/>
        <w:jc w:val="both"/>
        <w:rPr>
          <w:sz w:val="20"/>
        </w:rPr>
        <w:sectPr>
          <w:pgSz w:w="12250" w:h="15820"/>
          <w:pgMar w:header="15" w:footer="925" w:top="1760" w:bottom="1120" w:left="1417" w:right="1275"/>
        </w:sectPr>
      </w:pPr>
    </w:p>
    <w:p>
      <w:pPr>
        <w:pStyle w:val="ListParagraph"/>
        <w:numPr>
          <w:ilvl w:val="0"/>
          <w:numId w:val="2"/>
        </w:numPr>
        <w:tabs>
          <w:tab w:pos="707" w:val="left" w:leader="none"/>
        </w:tabs>
        <w:spacing w:line="240" w:lineRule="auto" w:before="82" w:after="0"/>
        <w:ind w:left="1" w:right="152" w:firstLine="0"/>
        <w:jc w:val="both"/>
        <w:rPr>
          <w:sz w:val="20"/>
        </w:rPr>
      </w:pPr>
      <w:r>
        <w:rPr>
          <w:rFonts w:ascii="Arial" w:hAnsi="Arial"/>
          <w:b/>
          <w:sz w:val="20"/>
        </w:rPr>
        <w:t>Boletín</w:t>
      </w:r>
      <w:r>
        <w:rPr>
          <w:sz w:val="20"/>
        </w:rPr>
        <w:t>. El Boletín Registral, el cual será electrónico y que publicará diariamente la situación de los documentos de los cuales haya denegado, suspendido o finalizado su tramitación en el Registro.</w:t>
      </w:r>
    </w:p>
    <w:p>
      <w:pPr>
        <w:pStyle w:val="ListParagraph"/>
        <w:numPr>
          <w:ilvl w:val="0"/>
          <w:numId w:val="2"/>
        </w:numPr>
        <w:tabs>
          <w:tab w:pos="707" w:val="left" w:leader="none"/>
        </w:tabs>
        <w:spacing w:line="240" w:lineRule="auto" w:before="229" w:after="0"/>
        <w:ind w:left="707" w:right="0" w:hanging="706"/>
        <w:jc w:val="both"/>
        <w:rPr>
          <w:sz w:val="20"/>
        </w:rPr>
      </w:pPr>
      <w:r>
        <w:rPr>
          <w:rFonts w:ascii="Arial" w:hAnsi="Arial"/>
          <w:b/>
          <w:sz w:val="20"/>
        </w:rPr>
        <w:t>Director</w:t>
      </w:r>
      <w:r>
        <w:rPr>
          <w:sz w:val="20"/>
        </w:rPr>
        <w:t>.</w:t>
      </w:r>
      <w:r>
        <w:rPr>
          <w:spacing w:val="-7"/>
          <w:sz w:val="20"/>
        </w:rPr>
        <w:t> </w:t>
      </w:r>
      <w:r>
        <w:rPr>
          <w:sz w:val="20"/>
        </w:rPr>
        <w:t>El</w:t>
      </w:r>
      <w:r>
        <w:rPr>
          <w:spacing w:val="-8"/>
          <w:sz w:val="20"/>
        </w:rPr>
        <w:t> </w:t>
      </w:r>
      <w:r>
        <w:rPr>
          <w:sz w:val="20"/>
        </w:rPr>
        <w:t>titular</w:t>
      </w:r>
      <w:r>
        <w:rPr>
          <w:spacing w:val="-7"/>
          <w:sz w:val="20"/>
        </w:rPr>
        <w:t> </w:t>
      </w:r>
      <w:r>
        <w:rPr>
          <w:sz w:val="20"/>
        </w:rPr>
        <w:t>del</w:t>
      </w:r>
      <w:r>
        <w:rPr>
          <w:spacing w:val="-5"/>
          <w:sz w:val="20"/>
        </w:rPr>
        <w:t> </w:t>
      </w:r>
      <w:r>
        <w:rPr>
          <w:sz w:val="20"/>
        </w:rPr>
        <w:t>Registro</w:t>
      </w:r>
      <w:r>
        <w:rPr>
          <w:spacing w:val="-7"/>
          <w:sz w:val="20"/>
        </w:rPr>
        <w:t> </w:t>
      </w:r>
      <w:r>
        <w:rPr>
          <w:sz w:val="20"/>
        </w:rPr>
        <w:t>Público</w:t>
      </w:r>
      <w:r>
        <w:rPr>
          <w:spacing w:val="-5"/>
          <w:sz w:val="20"/>
        </w:rPr>
        <w:t> </w:t>
      </w:r>
      <w:r>
        <w:rPr>
          <w:sz w:val="20"/>
        </w:rPr>
        <w:t>de</w:t>
      </w:r>
      <w:r>
        <w:rPr>
          <w:spacing w:val="-6"/>
          <w:sz w:val="20"/>
        </w:rPr>
        <w:t> </w:t>
      </w:r>
      <w:r>
        <w:rPr>
          <w:sz w:val="20"/>
        </w:rPr>
        <w:t>la</w:t>
      </w:r>
      <w:r>
        <w:rPr>
          <w:spacing w:val="-5"/>
          <w:sz w:val="20"/>
        </w:rPr>
        <w:t> </w:t>
      </w:r>
      <w:r>
        <w:rPr>
          <w:sz w:val="20"/>
        </w:rPr>
        <w:t>Propiedad</w:t>
      </w:r>
      <w:r>
        <w:rPr>
          <w:spacing w:val="-7"/>
          <w:sz w:val="20"/>
        </w:rPr>
        <w:t> </w:t>
      </w:r>
      <w:r>
        <w:rPr>
          <w:sz w:val="20"/>
        </w:rPr>
        <w:t>del</w:t>
      </w:r>
      <w:r>
        <w:rPr>
          <w:spacing w:val="-7"/>
          <w:sz w:val="20"/>
        </w:rPr>
        <w:t> </w:t>
      </w:r>
      <w:r>
        <w:rPr>
          <w:sz w:val="20"/>
        </w:rPr>
        <w:t>Estado</w:t>
      </w:r>
      <w:r>
        <w:rPr>
          <w:spacing w:val="-5"/>
          <w:sz w:val="20"/>
        </w:rPr>
        <w:t> </w:t>
      </w:r>
      <w:r>
        <w:rPr>
          <w:sz w:val="20"/>
        </w:rPr>
        <w:t>de</w:t>
      </w:r>
      <w:r>
        <w:rPr>
          <w:spacing w:val="-6"/>
          <w:sz w:val="20"/>
        </w:rPr>
        <w:t> </w:t>
      </w:r>
      <w:r>
        <w:rPr>
          <w:spacing w:val="-2"/>
          <w:sz w:val="20"/>
        </w:rPr>
        <w:t>Hidalgo.</w:t>
      </w:r>
    </w:p>
    <w:p>
      <w:pPr>
        <w:pStyle w:val="BodyText"/>
        <w:spacing w:before="1"/>
        <w:ind w:left="0"/>
      </w:pPr>
    </w:p>
    <w:p>
      <w:pPr>
        <w:spacing w:before="0"/>
        <w:ind w:left="1" w:right="0" w:firstLine="0"/>
        <w:jc w:val="left"/>
        <w:rPr>
          <w:sz w:val="20"/>
        </w:rPr>
      </w:pPr>
      <w:r>
        <w:rPr>
          <w:rFonts w:ascii="Arial" w:hAnsi="Arial"/>
          <w:b/>
          <w:sz w:val="20"/>
        </w:rPr>
        <w:t>VIII</w:t>
      </w:r>
      <w:r>
        <w:rPr>
          <w:rFonts w:ascii="Arial" w:hAnsi="Arial"/>
          <w:b/>
          <w:spacing w:val="-7"/>
          <w:sz w:val="20"/>
        </w:rPr>
        <w:t> </w:t>
      </w:r>
      <w:r>
        <w:rPr>
          <w:rFonts w:ascii="Arial" w:hAnsi="Arial"/>
          <w:b/>
          <w:sz w:val="20"/>
        </w:rPr>
        <w:t>Bis.</w:t>
      </w:r>
      <w:r>
        <w:rPr>
          <w:rFonts w:ascii="Arial" w:hAnsi="Arial"/>
          <w:b/>
          <w:spacing w:val="-7"/>
          <w:sz w:val="20"/>
        </w:rPr>
        <w:t> </w:t>
      </w:r>
      <w:r>
        <w:rPr>
          <w:rFonts w:ascii="Arial" w:hAnsi="Arial"/>
          <w:b/>
          <w:sz w:val="20"/>
        </w:rPr>
        <w:t>Dirección</w:t>
      </w:r>
      <w:r>
        <w:rPr>
          <w:rFonts w:ascii="Arial" w:hAnsi="Arial"/>
          <w:b/>
          <w:spacing w:val="-6"/>
          <w:sz w:val="20"/>
        </w:rPr>
        <w:t> </w:t>
      </w:r>
      <w:r>
        <w:rPr>
          <w:rFonts w:ascii="Arial" w:hAnsi="Arial"/>
          <w:b/>
          <w:sz w:val="20"/>
        </w:rPr>
        <w:t>General.</w:t>
      </w:r>
      <w:r>
        <w:rPr>
          <w:rFonts w:ascii="Arial" w:hAnsi="Arial"/>
          <w:b/>
          <w:spacing w:val="-5"/>
          <w:sz w:val="20"/>
        </w:rPr>
        <w:t> </w:t>
      </w:r>
      <w:r>
        <w:rPr>
          <w:sz w:val="20"/>
        </w:rPr>
        <w:t>La</w:t>
      </w:r>
      <w:r>
        <w:rPr>
          <w:spacing w:val="-5"/>
          <w:sz w:val="20"/>
        </w:rPr>
        <w:t> </w:t>
      </w:r>
      <w:r>
        <w:rPr>
          <w:sz w:val="20"/>
        </w:rPr>
        <w:t>Dirección</w:t>
      </w:r>
      <w:r>
        <w:rPr>
          <w:spacing w:val="-7"/>
          <w:sz w:val="20"/>
        </w:rPr>
        <w:t> </w:t>
      </w:r>
      <w:r>
        <w:rPr>
          <w:sz w:val="20"/>
        </w:rPr>
        <w:t>del</w:t>
      </w:r>
      <w:r>
        <w:rPr>
          <w:spacing w:val="-8"/>
          <w:sz w:val="20"/>
        </w:rPr>
        <w:t> </w:t>
      </w:r>
      <w:r>
        <w:rPr>
          <w:sz w:val="20"/>
        </w:rPr>
        <w:t>Registro</w:t>
      </w:r>
      <w:r>
        <w:rPr>
          <w:spacing w:val="-5"/>
          <w:sz w:val="20"/>
        </w:rPr>
        <w:t> </w:t>
      </w:r>
      <w:r>
        <w:rPr>
          <w:sz w:val="20"/>
        </w:rPr>
        <w:t>Público</w:t>
      </w:r>
      <w:r>
        <w:rPr>
          <w:spacing w:val="-5"/>
          <w:sz w:val="20"/>
        </w:rPr>
        <w:t> </w:t>
      </w:r>
      <w:r>
        <w:rPr>
          <w:sz w:val="20"/>
        </w:rPr>
        <w:t>de</w:t>
      </w:r>
      <w:r>
        <w:rPr>
          <w:spacing w:val="-5"/>
          <w:sz w:val="20"/>
        </w:rPr>
        <w:t> </w:t>
      </w:r>
      <w:r>
        <w:rPr>
          <w:sz w:val="20"/>
        </w:rPr>
        <w:t>la</w:t>
      </w:r>
      <w:r>
        <w:rPr>
          <w:spacing w:val="-5"/>
          <w:sz w:val="20"/>
        </w:rPr>
        <w:t> </w:t>
      </w:r>
      <w:r>
        <w:rPr>
          <w:spacing w:val="-2"/>
          <w:sz w:val="20"/>
        </w:rPr>
        <w:t>Propiedad.</w:t>
      </w:r>
    </w:p>
    <w:p>
      <w:pPr>
        <w:pStyle w:val="BodyText"/>
        <w:spacing w:before="1"/>
        <w:ind w:left="0"/>
      </w:pPr>
    </w:p>
    <w:p>
      <w:pPr>
        <w:pStyle w:val="ListParagraph"/>
        <w:numPr>
          <w:ilvl w:val="0"/>
          <w:numId w:val="2"/>
        </w:numPr>
        <w:tabs>
          <w:tab w:pos="708" w:val="left" w:leader="none"/>
        </w:tabs>
        <w:spacing w:line="240" w:lineRule="auto" w:before="0" w:after="0"/>
        <w:ind w:left="1" w:right="153" w:firstLine="0"/>
        <w:jc w:val="both"/>
        <w:rPr>
          <w:sz w:val="20"/>
        </w:rPr>
      </w:pPr>
      <w:r>
        <w:rPr>
          <w:rFonts w:ascii="Arial" w:hAnsi="Arial"/>
          <w:b/>
          <w:sz w:val="20"/>
        </w:rPr>
        <w:t>Documento</w:t>
      </w:r>
      <w:r>
        <w:rPr>
          <w:sz w:val="20"/>
        </w:rPr>
        <w:t>. En sentido amplio comprende tanto los documentos con vocación registral, las solicitudes de publicidad y toda clase de correspondencia dirigida al Registro y a las Oficinas Registrales, tanto en formato físico como electrónico.</w:t>
      </w:r>
    </w:p>
    <w:p>
      <w:pPr>
        <w:pStyle w:val="BodyText"/>
        <w:ind w:left="0"/>
      </w:pPr>
    </w:p>
    <w:p>
      <w:pPr>
        <w:pStyle w:val="ListParagraph"/>
        <w:numPr>
          <w:ilvl w:val="0"/>
          <w:numId w:val="2"/>
        </w:numPr>
        <w:tabs>
          <w:tab w:pos="820" w:val="left" w:leader="none"/>
        </w:tabs>
        <w:spacing w:line="240" w:lineRule="auto" w:before="0" w:after="0"/>
        <w:ind w:left="1" w:right="147" w:firstLine="0"/>
        <w:jc w:val="both"/>
        <w:rPr>
          <w:sz w:val="20"/>
        </w:rPr>
      </w:pPr>
      <w:r>
        <w:rPr>
          <w:rFonts w:ascii="Arial" w:hAnsi="Arial"/>
          <w:b/>
          <w:sz w:val="20"/>
        </w:rPr>
        <w:t>Documento para registro</w:t>
      </w:r>
      <w:r>
        <w:rPr>
          <w:sz w:val="20"/>
        </w:rPr>
        <w:t>. Todo documento que ingresa conforme a la Ley, al Registro o a las Oficinas Registrales y respecto del cual son susceptibles de inscripción o anotación los derechos, contratos, actos o resoluciones en el mismo contenido.</w:t>
      </w:r>
    </w:p>
    <w:p>
      <w:pPr>
        <w:pStyle w:val="ListParagraph"/>
        <w:numPr>
          <w:ilvl w:val="0"/>
          <w:numId w:val="2"/>
        </w:numPr>
        <w:tabs>
          <w:tab w:pos="708" w:val="left" w:leader="none"/>
        </w:tabs>
        <w:spacing w:line="240" w:lineRule="auto" w:before="229" w:after="0"/>
        <w:ind w:left="1" w:right="150" w:firstLine="0"/>
        <w:jc w:val="both"/>
        <w:rPr>
          <w:sz w:val="20"/>
        </w:rPr>
      </w:pPr>
      <w:r>
        <w:rPr>
          <w:rFonts w:ascii="Arial" w:hAnsi="Arial"/>
          <w:b/>
          <w:sz w:val="20"/>
        </w:rPr>
        <w:t>Firma electrónica</w:t>
      </w:r>
      <w:r>
        <w:rPr>
          <w:sz w:val="20"/>
        </w:rPr>
        <w:t>. El conjunto de datos electrónicos consignados en un mensaje de datos o adjuntados al mismo, utilizados como medio para identificar a su autor o emisor.</w:t>
      </w:r>
    </w:p>
    <w:p>
      <w:pPr>
        <w:pStyle w:val="BodyText"/>
        <w:spacing w:before="1"/>
        <w:ind w:left="0"/>
      </w:pPr>
    </w:p>
    <w:p>
      <w:pPr>
        <w:pStyle w:val="ListParagraph"/>
        <w:numPr>
          <w:ilvl w:val="0"/>
          <w:numId w:val="2"/>
        </w:numPr>
        <w:tabs>
          <w:tab w:pos="707" w:val="left" w:leader="none"/>
        </w:tabs>
        <w:spacing w:line="240" w:lineRule="auto" w:before="0" w:after="0"/>
        <w:ind w:left="1" w:right="150" w:firstLine="0"/>
        <w:jc w:val="both"/>
        <w:rPr>
          <w:sz w:val="20"/>
        </w:rPr>
      </w:pPr>
      <w:r>
        <w:rPr>
          <w:rFonts w:ascii="Arial" w:hAnsi="Arial"/>
          <w:b/>
          <w:sz w:val="20"/>
        </w:rPr>
        <w:t>Firma electrónica avanzada</w:t>
      </w:r>
      <w:r>
        <w:rPr>
          <w:sz w:val="20"/>
        </w:rPr>
        <w:t>. La firma electrónica que permite la identificación del signatario, y</w:t>
      </w:r>
      <w:r>
        <w:rPr>
          <w:spacing w:val="40"/>
          <w:sz w:val="20"/>
        </w:rPr>
        <w:t> </w:t>
      </w:r>
      <w:r>
        <w:rPr>
          <w:sz w:val="20"/>
        </w:rPr>
        <w:t>ha sido creada por medios que éste mantiene bajo su control exclusivo, de manera que está vinculada al mismo y a los datos a los que</w:t>
      </w:r>
      <w:r>
        <w:rPr>
          <w:spacing w:val="-2"/>
          <w:sz w:val="20"/>
        </w:rPr>
        <w:t> </w:t>
      </w:r>
      <w:r>
        <w:rPr>
          <w:sz w:val="20"/>
        </w:rPr>
        <w:t>se refiere, lo que permite</w:t>
      </w:r>
      <w:r>
        <w:rPr>
          <w:spacing w:val="-1"/>
          <w:sz w:val="20"/>
        </w:rPr>
        <w:t> </w:t>
      </w:r>
      <w:r>
        <w:rPr>
          <w:sz w:val="20"/>
        </w:rPr>
        <w:t>que sea detectable cualquier modificación ulterior a éstos.</w:t>
      </w:r>
    </w:p>
    <w:p>
      <w:pPr>
        <w:pStyle w:val="BodyText"/>
        <w:ind w:left="0"/>
      </w:pPr>
    </w:p>
    <w:p>
      <w:pPr>
        <w:pStyle w:val="ListParagraph"/>
        <w:numPr>
          <w:ilvl w:val="0"/>
          <w:numId w:val="2"/>
        </w:numPr>
        <w:tabs>
          <w:tab w:pos="707" w:val="left" w:leader="none"/>
        </w:tabs>
        <w:spacing w:line="240" w:lineRule="auto" w:before="0" w:after="0"/>
        <w:ind w:left="1" w:right="145" w:firstLine="0"/>
        <w:jc w:val="both"/>
        <w:rPr>
          <w:sz w:val="20"/>
        </w:rPr>
      </w:pPr>
      <w:r>
        <w:rPr>
          <w:rFonts w:ascii="Arial" w:hAnsi="Arial"/>
          <w:b/>
          <w:sz w:val="20"/>
        </w:rPr>
        <w:t>Libro causal o transaccional</w:t>
      </w:r>
      <w:r>
        <w:rPr>
          <w:sz w:val="20"/>
        </w:rPr>
        <w:t>. La técnica anterior a la implementación del Folio Único Real Electrónico, mediante la cual se incorporaban al Registro los documentos que ingresaban, correlacionándose las operaciones relativas a un mismo inmueble, unas con otras mediante notas marginales. Libros resultantes de la aplicación de dicha técnica, comúnmente conocida como de inscripciones o anotaciones “en libros”.</w:t>
      </w:r>
    </w:p>
    <w:p>
      <w:pPr>
        <w:pStyle w:val="BodyText"/>
        <w:ind w:left="0"/>
      </w:pPr>
    </w:p>
    <w:p>
      <w:pPr>
        <w:pStyle w:val="ListParagraph"/>
        <w:numPr>
          <w:ilvl w:val="0"/>
          <w:numId w:val="2"/>
        </w:numPr>
        <w:tabs>
          <w:tab w:pos="763" w:val="left" w:leader="none"/>
        </w:tabs>
        <w:spacing w:line="240" w:lineRule="auto" w:before="1" w:after="0"/>
        <w:ind w:left="1" w:right="149" w:firstLine="0"/>
        <w:jc w:val="both"/>
        <w:rPr>
          <w:sz w:val="20"/>
        </w:rPr>
      </w:pPr>
      <w:r>
        <w:rPr>
          <w:rFonts w:ascii="Arial" w:hAnsi="Arial"/>
          <w:b/>
          <w:sz w:val="20"/>
        </w:rPr>
        <w:t>Folio Electrónico</w:t>
      </w:r>
      <w:r>
        <w:rPr>
          <w:sz w:val="20"/>
        </w:rPr>
        <w:t>. Conjunto sistematizado de todas las inscripciones o anotaciones relativas a un inmueble, mueble o persona moral civil o mercantil, en soporte electrónico y con firma electrónica </w:t>
      </w:r>
      <w:r>
        <w:rPr>
          <w:spacing w:val="-2"/>
          <w:sz w:val="20"/>
        </w:rPr>
        <w:t>avanzada.</w:t>
      </w:r>
    </w:p>
    <w:p>
      <w:pPr>
        <w:pStyle w:val="ListParagraph"/>
        <w:numPr>
          <w:ilvl w:val="0"/>
          <w:numId w:val="2"/>
        </w:numPr>
        <w:tabs>
          <w:tab w:pos="708" w:val="left" w:leader="none"/>
        </w:tabs>
        <w:spacing w:line="240" w:lineRule="auto" w:before="229" w:after="0"/>
        <w:ind w:left="1" w:right="146" w:firstLine="0"/>
        <w:jc w:val="both"/>
        <w:rPr>
          <w:sz w:val="20"/>
        </w:rPr>
      </w:pPr>
      <w:r>
        <w:rPr>
          <w:rFonts w:ascii="Arial" w:hAnsi="Arial"/>
          <w:b/>
          <w:sz w:val="20"/>
        </w:rPr>
        <w:t>Folio Único Real Electrónico</w:t>
      </w:r>
      <w:r>
        <w:rPr>
          <w:sz w:val="20"/>
        </w:rPr>
        <w:t>. Técnica que toma como base del registro a los bienes, sean muebles o inmuebles, y la cual se realiza a través de medios electrónicos. Además se refiere al resultado de la aplicación de dicha técnica.</w:t>
      </w:r>
    </w:p>
    <w:p>
      <w:pPr>
        <w:pStyle w:val="ListParagraph"/>
        <w:numPr>
          <w:ilvl w:val="0"/>
          <w:numId w:val="2"/>
        </w:numPr>
        <w:tabs>
          <w:tab w:pos="763" w:val="left" w:leader="none"/>
        </w:tabs>
        <w:spacing w:line="240" w:lineRule="auto" w:before="230" w:after="0"/>
        <w:ind w:left="1" w:right="147" w:firstLine="0"/>
        <w:jc w:val="both"/>
        <w:rPr>
          <w:sz w:val="20"/>
        </w:rPr>
      </w:pPr>
      <w:r>
        <w:rPr>
          <w:rFonts w:ascii="Arial" w:hAnsi="Arial"/>
          <w:b/>
          <w:sz w:val="20"/>
        </w:rPr>
        <w:t>Folio Personal</w:t>
      </w:r>
      <w:r>
        <w:rPr>
          <w:sz w:val="20"/>
        </w:rPr>
        <w:t>. La Técnica que toma a las personas como base del registro. Resultado de la aplicación de dicha técnica. Se utiliza para las personas morales civiles y personas físicas.</w:t>
      </w:r>
    </w:p>
    <w:p>
      <w:pPr>
        <w:pStyle w:val="BodyText"/>
        <w:spacing w:before="1"/>
        <w:ind w:left="0"/>
      </w:pPr>
    </w:p>
    <w:p>
      <w:pPr>
        <w:pStyle w:val="ListParagraph"/>
        <w:numPr>
          <w:ilvl w:val="0"/>
          <w:numId w:val="2"/>
        </w:numPr>
        <w:tabs>
          <w:tab w:pos="707" w:val="left" w:leader="none"/>
        </w:tabs>
        <w:spacing w:line="240" w:lineRule="auto" w:before="0" w:after="0"/>
        <w:ind w:left="707" w:right="0" w:hanging="706"/>
        <w:jc w:val="both"/>
        <w:rPr>
          <w:sz w:val="20"/>
        </w:rPr>
      </w:pPr>
      <w:r>
        <w:rPr>
          <w:rFonts w:ascii="Arial" w:hAnsi="Arial"/>
          <w:b/>
          <w:sz w:val="20"/>
        </w:rPr>
        <w:t>Registro</w:t>
      </w:r>
      <w:r>
        <w:rPr>
          <w:sz w:val="20"/>
        </w:rPr>
        <w:t>.</w:t>
      </w:r>
      <w:r>
        <w:rPr>
          <w:spacing w:val="-6"/>
          <w:sz w:val="20"/>
        </w:rPr>
        <w:t> </w:t>
      </w:r>
      <w:r>
        <w:rPr>
          <w:sz w:val="20"/>
        </w:rPr>
        <w:t>El</w:t>
      </w:r>
      <w:r>
        <w:rPr>
          <w:spacing w:val="-7"/>
          <w:sz w:val="20"/>
        </w:rPr>
        <w:t> </w:t>
      </w:r>
      <w:r>
        <w:rPr>
          <w:sz w:val="20"/>
        </w:rPr>
        <w:t>Registro</w:t>
      </w:r>
      <w:r>
        <w:rPr>
          <w:spacing w:val="-5"/>
          <w:sz w:val="20"/>
        </w:rPr>
        <w:t> </w:t>
      </w:r>
      <w:r>
        <w:rPr>
          <w:sz w:val="20"/>
        </w:rPr>
        <w:t>Público</w:t>
      </w:r>
      <w:r>
        <w:rPr>
          <w:spacing w:val="-8"/>
          <w:sz w:val="20"/>
        </w:rPr>
        <w:t> </w:t>
      </w:r>
      <w:r>
        <w:rPr>
          <w:sz w:val="20"/>
        </w:rPr>
        <w:t>de</w:t>
      </w:r>
      <w:r>
        <w:rPr>
          <w:spacing w:val="-5"/>
          <w:sz w:val="20"/>
        </w:rPr>
        <w:t> </w:t>
      </w:r>
      <w:r>
        <w:rPr>
          <w:sz w:val="20"/>
        </w:rPr>
        <w:t>la</w:t>
      </w:r>
      <w:r>
        <w:rPr>
          <w:spacing w:val="-6"/>
          <w:sz w:val="20"/>
        </w:rPr>
        <w:t> </w:t>
      </w:r>
      <w:r>
        <w:rPr>
          <w:sz w:val="20"/>
        </w:rPr>
        <w:t>Propiedad</w:t>
      </w:r>
      <w:r>
        <w:rPr>
          <w:spacing w:val="-6"/>
          <w:sz w:val="20"/>
        </w:rPr>
        <w:t> </w:t>
      </w:r>
      <w:r>
        <w:rPr>
          <w:sz w:val="20"/>
        </w:rPr>
        <w:t>del</w:t>
      </w:r>
      <w:r>
        <w:rPr>
          <w:spacing w:val="-7"/>
          <w:sz w:val="20"/>
        </w:rPr>
        <w:t> </w:t>
      </w:r>
      <w:r>
        <w:rPr>
          <w:sz w:val="20"/>
        </w:rPr>
        <w:t>Estado</w:t>
      </w:r>
      <w:r>
        <w:rPr>
          <w:spacing w:val="-8"/>
          <w:sz w:val="20"/>
        </w:rPr>
        <w:t> </w:t>
      </w:r>
      <w:r>
        <w:rPr>
          <w:sz w:val="20"/>
        </w:rPr>
        <w:t>Libre</w:t>
      </w:r>
      <w:r>
        <w:rPr>
          <w:spacing w:val="-7"/>
          <w:sz w:val="20"/>
        </w:rPr>
        <w:t> </w:t>
      </w:r>
      <w:r>
        <w:rPr>
          <w:sz w:val="20"/>
        </w:rPr>
        <w:t>y</w:t>
      </w:r>
      <w:r>
        <w:rPr>
          <w:spacing w:val="-5"/>
          <w:sz w:val="20"/>
        </w:rPr>
        <w:t> </w:t>
      </w:r>
      <w:r>
        <w:rPr>
          <w:sz w:val="20"/>
        </w:rPr>
        <w:t>Soberano</w:t>
      </w:r>
      <w:r>
        <w:rPr>
          <w:spacing w:val="-7"/>
          <w:sz w:val="20"/>
        </w:rPr>
        <w:t> </w:t>
      </w:r>
      <w:r>
        <w:rPr>
          <w:sz w:val="20"/>
        </w:rPr>
        <w:t>de</w:t>
      </w:r>
      <w:r>
        <w:rPr>
          <w:spacing w:val="-6"/>
          <w:sz w:val="20"/>
        </w:rPr>
        <w:t> </w:t>
      </w:r>
      <w:r>
        <w:rPr>
          <w:spacing w:val="-2"/>
          <w:sz w:val="20"/>
        </w:rPr>
        <w:t>Hidalgo.</w:t>
      </w:r>
    </w:p>
    <w:p>
      <w:pPr>
        <w:pStyle w:val="ListParagraph"/>
        <w:numPr>
          <w:ilvl w:val="0"/>
          <w:numId w:val="2"/>
        </w:numPr>
        <w:tabs>
          <w:tab w:pos="707" w:val="left" w:leader="none"/>
        </w:tabs>
        <w:spacing w:line="240" w:lineRule="auto" w:before="228" w:after="0"/>
        <w:ind w:left="1" w:right="149" w:firstLine="0"/>
        <w:jc w:val="both"/>
        <w:rPr>
          <w:sz w:val="20"/>
        </w:rPr>
      </w:pPr>
      <w:r>
        <w:rPr>
          <w:rFonts w:ascii="Arial" w:hAnsi="Arial"/>
          <w:b/>
          <w:sz w:val="20"/>
        </w:rPr>
        <w:t>Principios registrales</w:t>
      </w:r>
      <w:r>
        <w:rPr>
          <w:sz w:val="20"/>
        </w:rPr>
        <w:t>.</w:t>
      </w:r>
      <w:r>
        <w:rPr>
          <w:spacing w:val="-2"/>
          <w:sz w:val="20"/>
        </w:rPr>
        <w:t> </w:t>
      </w:r>
      <w:r>
        <w:rPr>
          <w:sz w:val="20"/>
        </w:rPr>
        <w:t>Las</w:t>
      </w:r>
      <w:r>
        <w:rPr>
          <w:spacing w:val="-1"/>
          <w:sz w:val="20"/>
        </w:rPr>
        <w:t> </w:t>
      </w:r>
      <w:r>
        <w:rPr>
          <w:sz w:val="20"/>
        </w:rPr>
        <w:t>líneas</w:t>
      </w:r>
      <w:r>
        <w:rPr>
          <w:spacing w:val="-1"/>
          <w:sz w:val="20"/>
        </w:rPr>
        <w:t> </w:t>
      </w:r>
      <w:r>
        <w:rPr>
          <w:sz w:val="20"/>
        </w:rPr>
        <w:t>directrices</w:t>
      </w:r>
      <w:r>
        <w:rPr>
          <w:spacing w:val="-1"/>
          <w:sz w:val="20"/>
        </w:rPr>
        <w:t> </w:t>
      </w:r>
      <w:r>
        <w:rPr>
          <w:sz w:val="20"/>
        </w:rPr>
        <w:t>y</w:t>
      </w:r>
      <w:r>
        <w:rPr>
          <w:spacing w:val="-1"/>
          <w:sz w:val="20"/>
        </w:rPr>
        <w:t> </w:t>
      </w:r>
      <w:r>
        <w:rPr>
          <w:sz w:val="20"/>
        </w:rPr>
        <w:t>serie de</w:t>
      </w:r>
      <w:r>
        <w:rPr>
          <w:spacing w:val="-3"/>
          <w:sz w:val="20"/>
        </w:rPr>
        <w:t> </w:t>
      </w:r>
      <w:r>
        <w:rPr>
          <w:sz w:val="20"/>
        </w:rPr>
        <w:t>bases</w:t>
      </w:r>
      <w:r>
        <w:rPr>
          <w:spacing w:val="-1"/>
          <w:sz w:val="20"/>
        </w:rPr>
        <w:t> </w:t>
      </w:r>
      <w:r>
        <w:rPr>
          <w:sz w:val="20"/>
        </w:rPr>
        <w:t>fundamentales</w:t>
      </w:r>
      <w:r>
        <w:rPr>
          <w:spacing w:val="-1"/>
          <w:sz w:val="20"/>
        </w:rPr>
        <w:t> </w:t>
      </w:r>
      <w:r>
        <w:rPr>
          <w:sz w:val="20"/>
        </w:rPr>
        <w:t>sobre</w:t>
      </w:r>
      <w:r>
        <w:rPr>
          <w:spacing w:val="-2"/>
          <w:sz w:val="20"/>
        </w:rPr>
        <w:t> </w:t>
      </w:r>
      <w:r>
        <w:rPr>
          <w:sz w:val="20"/>
        </w:rPr>
        <w:t>las</w:t>
      </w:r>
      <w:r>
        <w:rPr>
          <w:spacing w:val="-1"/>
          <w:sz w:val="20"/>
        </w:rPr>
        <w:t> </w:t>
      </w:r>
      <w:r>
        <w:rPr>
          <w:sz w:val="20"/>
        </w:rPr>
        <w:t>cuales</w:t>
      </w:r>
      <w:r>
        <w:rPr>
          <w:spacing w:val="-1"/>
          <w:sz w:val="20"/>
        </w:rPr>
        <w:t> </w:t>
      </w:r>
      <w:r>
        <w:rPr>
          <w:sz w:val="20"/>
        </w:rPr>
        <w:t>se regirá la actividad del Registro, conforme se enuncian en el capítulo siguiente.</w:t>
      </w:r>
    </w:p>
    <w:p>
      <w:pPr>
        <w:pStyle w:val="BodyText"/>
        <w:spacing w:before="1"/>
        <w:ind w:left="0"/>
      </w:pPr>
    </w:p>
    <w:p>
      <w:pPr>
        <w:pStyle w:val="ListParagraph"/>
        <w:numPr>
          <w:ilvl w:val="0"/>
          <w:numId w:val="2"/>
        </w:numPr>
        <w:tabs>
          <w:tab w:pos="763" w:val="left" w:leader="none"/>
        </w:tabs>
        <w:spacing w:line="240" w:lineRule="auto" w:before="1" w:after="0"/>
        <w:ind w:left="1" w:right="148" w:firstLine="0"/>
        <w:jc w:val="both"/>
        <w:rPr>
          <w:sz w:val="20"/>
        </w:rPr>
      </w:pPr>
      <w:r>
        <w:rPr>
          <w:rFonts w:ascii="Arial" w:hAnsi="Arial"/>
          <w:b/>
          <w:sz w:val="20"/>
        </w:rPr>
        <w:t>Sistema Informático</w:t>
      </w:r>
      <w:r>
        <w:rPr>
          <w:sz w:val="20"/>
        </w:rPr>
        <w:t>. El Sistema Informático de Gestión Integral que genera, concentra y administra la información registral; asimismo incorpora, ordena, archiva y consulta la información sobre</w:t>
      </w:r>
      <w:r>
        <w:rPr>
          <w:spacing w:val="40"/>
          <w:sz w:val="20"/>
        </w:rPr>
        <w:t> </w:t>
      </w:r>
      <w:r>
        <w:rPr>
          <w:sz w:val="20"/>
        </w:rPr>
        <w:t>los trámites que presta la Institución, desde su ingreso hasta su conclusión.</w:t>
      </w:r>
    </w:p>
    <w:p>
      <w:pPr>
        <w:pStyle w:val="BodyText"/>
        <w:ind w:left="0"/>
      </w:pPr>
    </w:p>
    <w:p>
      <w:pPr>
        <w:pStyle w:val="BodyText"/>
        <w:ind w:left="0"/>
      </w:pPr>
    </w:p>
    <w:p>
      <w:pPr>
        <w:spacing w:before="0"/>
        <w:ind w:left="2785" w:right="2927"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pStyle w:val="Heading1"/>
        <w:ind w:left="660" w:right="806"/>
      </w:pPr>
      <w:r>
        <w:rPr/>
        <w:t>De</w:t>
      </w:r>
      <w:r>
        <w:rPr>
          <w:spacing w:val="-7"/>
        </w:rPr>
        <w:t> </w:t>
      </w:r>
      <w:r>
        <w:rPr/>
        <w:t>los</w:t>
      </w:r>
      <w:r>
        <w:rPr>
          <w:spacing w:val="-4"/>
        </w:rPr>
        <w:t> </w:t>
      </w:r>
      <w:r>
        <w:rPr/>
        <w:t>Principios</w:t>
      </w:r>
      <w:r>
        <w:rPr>
          <w:spacing w:val="-6"/>
        </w:rPr>
        <w:t> </w:t>
      </w:r>
      <w:r>
        <w:rPr/>
        <w:t>Registrales</w:t>
      </w:r>
      <w:r>
        <w:rPr>
          <w:spacing w:val="-5"/>
        </w:rPr>
        <w:t> </w:t>
      </w:r>
      <w:r>
        <w:rPr/>
        <w:t>y</w:t>
      </w:r>
      <w:r>
        <w:rPr>
          <w:spacing w:val="-6"/>
        </w:rPr>
        <w:t> </w:t>
      </w:r>
      <w:r>
        <w:rPr/>
        <w:t>los</w:t>
      </w:r>
      <w:r>
        <w:rPr>
          <w:spacing w:val="-5"/>
        </w:rPr>
        <w:t> </w:t>
      </w:r>
      <w:r>
        <w:rPr/>
        <w:t>Efectos</w:t>
      </w:r>
      <w:r>
        <w:rPr>
          <w:spacing w:val="-4"/>
        </w:rPr>
        <w:t> </w:t>
      </w:r>
      <w:r>
        <w:rPr/>
        <w:t>de</w:t>
      </w:r>
      <w:r>
        <w:rPr>
          <w:spacing w:val="-6"/>
        </w:rPr>
        <w:t> </w:t>
      </w:r>
      <w:r>
        <w:rPr/>
        <w:t>la</w:t>
      </w:r>
      <w:r>
        <w:rPr>
          <w:spacing w:val="-7"/>
        </w:rPr>
        <w:t> </w:t>
      </w:r>
      <w:r>
        <w:rPr>
          <w:spacing w:val="-2"/>
        </w:rPr>
        <w:t>Inscripción</w:t>
      </w:r>
    </w:p>
    <w:p>
      <w:pPr>
        <w:pStyle w:val="Heading1"/>
        <w:spacing w:after="0"/>
        <w:sectPr>
          <w:pgSz w:w="12250" w:h="15820"/>
          <w:pgMar w:header="15" w:footer="925" w:top="1760" w:bottom="1120" w:left="1417" w:right="1275"/>
        </w:sectPr>
      </w:pPr>
    </w:p>
    <w:p>
      <w:pPr>
        <w:pStyle w:val="BodyText"/>
        <w:spacing w:before="82"/>
        <w:ind w:right="151"/>
        <w:jc w:val="both"/>
      </w:pPr>
      <w:r>
        <w:rPr>
          <w:rFonts w:ascii="Arial" w:hAnsi="Arial"/>
          <w:b/>
        </w:rPr>
        <w:t>ARTÍCULO</w:t>
      </w:r>
      <w:r>
        <w:rPr>
          <w:rFonts w:ascii="Arial" w:hAnsi="Arial"/>
          <w:b/>
          <w:spacing w:val="-2"/>
        </w:rPr>
        <w:t> </w:t>
      </w:r>
      <w:r>
        <w:rPr>
          <w:rFonts w:ascii="Arial" w:hAnsi="Arial"/>
          <w:b/>
        </w:rPr>
        <w:t>12</w:t>
      </w:r>
      <w:r>
        <w:rPr>
          <w:rFonts w:ascii="Arial" w:hAnsi="Arial"/>
          <w:b/>
          <w:i/>
        </w:rPr>
        <w:t>.-</w:t>
      </w:r>
      <w:r>
        <w:rPr>
          <w:rFonts w:ascii="Arial" w:hAnsi="Arial"/>
          <w:b/>
          <w:i/>
          <w:spacing w:val="80"/>
        </w:rPr>
        <w:t>  </w:t>
      </w:r>
      <w:r>
        <w:rPr/>
        <w:t>La función registral se prestará con base en los principios registrales contenidos en esta Ley, su Reglamento los cuales se establecen en los artículos siguientes de manera enunciativa y no </w:t>
      </w:r>
      <w:r>
        <w:rPr>
          <w:spacing w:val="-2"/>
        </w:rPr>
        <w:t>limitativa.</w:t>
      </w:r>
    </w:p>
    <w:p>
      <w:pPr>
        <w:pStyle w:val="BodyText"/>
        <w:ind w:left="0"/>
      </w:pPr>
    </w:p>
    <w:p>
      <w:pPr>
        <w:pStyle w:val="BodyText"/>
        <w:ind w:right="148"/>
        <w:jc w:val="both"/>
      </w:pPr>
      <w:r>
        <w:rPr>
          <w:rFonts w:ascii="Arial" w:hAnsi="Arial"/>
          <w:b/>
        </w:rPr>
        <w:t>ARTÍCULO</w:t>
      </w:r>
      <w:r>
        <w:rPr>
          <w:rFonts w:ascii="Arial" w:hAnsi="Arial"/>
          <w:b/>
          <w:spacing w:val="-2"/>
        </w:rPr>
        <w:t> </w:t>
      </w:r>
      <w:r>
        <w:rPr>
          <w:rFonts w:ascii="Arial" w:hAnsi="Arial"/>
          <w:b/>
        </w:rPr>
        <w:t>13</w:t>
      </w:r>
      <w:r>
        <w:rPr>
          <w:rFonts w:ascii="Arial" w:hAnsi="Arial"/>
          <w:b/>
          <w:i/>
        </w:rPr>
        <w:t>.-</w:t>
      </w:r>
      <w:r>
        <w:rPr>
          <w:rFonts w:ascii="Arial" w:hAnsi="Arial"/>
          <w:b/>
          <w:i/>
          <w:spacing w:val="40"/>
        </w:rPr>
        <w:t>  </w:t>
      </w:r>
      <w:r>
        <w:rPr/>
        <w:t>El principio de Publicidad Material está concebido como los derechos que otorga la inscripción y estos son: la presunción de su existencia o apariencia jurídica y la oponibilidad ante otro no </w:t>
      </w:r>
      <w:r>
        <w:rPr>
          <w:spacing w:val="-2"/>
        </w:rPr>
        <w:t>inscrito.</w:t>
      </w:r>
    </w:p>
    <w:p>
      <w:pPr>
        <w:pStyle w:val="BodyText"/>
        <w:spacing w:before="229"/>
        <w:ind w:right="154"/>
        <w:jc w:val="both"/>
      </w:pPr>
      <w:r>
        <w:rPr/>
        <w:t>Los documentos que conforme a esta Ley sean registrables y no se registren, no producirán efectos en perjuicio frente a terceros.</w:t>
      </w:r>
    </w:p>
    <w:p>
      <w:pPr>
        <w:pStyle w:val="BodyText"/>
        <w:spacing w:before="2"/>
        <w:ind w:left="0"/>
      </w:pPr>
    </w:p>
    <w:p>
      <w:pPr>
        <w:pStyle w:val="BodyText"/>
        <w:ind w:right="148"/>
        <w:jc w:val="both"/>
      </w:pPr>
      <w:r>
        <w:rPr>
          <w:rFonts w:ascii="Arial" w:hAnsi="Arial"/>
          <w:b/>
        </w:rPr>
        <w:t>ARTÍCULO</w:t>
      </w:r>
      <w:r>
        <w:rPr>
          <w:rFonts w:ascii="Arial" w:hAnsi="Arial"/>
          <w:b/>
          <w:spacing w:val="-2"/>
        </w:rPr>
        <w:t> </w:t>
      </w:r>
      <w:r>
        <w:rPr>
          <w:rFonts w:ascii="Arial" w:hAnsi="Arial"/>
          <w:b/>
        </w:rPr>
        <w:t>14</w:t>
      </w:r>
      <w:r>
        <w:rPr>
          <w:rFonts w:ascii="Arial" w:hAnsi="Arial"/>
          <w:b/>
          <w:i/>
        </w:rPr>
        <w:t>.-</w:t>
      </w:r>
      <w:r>
        <w:rPr>
          <w:rFonts w:ascii="Arial" w:hAnsi="Arial"/>
          <w:b/>
          <w:i/>
          <w:spacing w:val="80"/>
        </w:rPr>
        <w:t>  </w:t>
      </w:r>
      <w:r>
        <w:rPr/>
        <w:t>En virtud del principio de Legitimación se presume, salvo prueba en contrario, y a todos los efectos legales, que el derecho registrado existe y pertenece a su titular en la forma expresada en el Folio Único Real Electrónico respectivo. El registro protege los derechos adquiridos de buena fe,</w:t>
      </w:r>
      <w:r>
        <w:rPr>
          <w:spacing w:val="40"/>
        </w:rPr>
        <w:t> </w:t>
      </w:r>
      <w:r>
        <w:rPr/>
        <w:t>una</w:t>
      </w:r>
      <w:r>
        <w:rPr>
          <w:spacing w:val="-4"/>
        </w:rPr>
        <w:t> </w:t>
      </w:r>
      <w:r>
        <w:rPr/>
        <w:t>vez</w:t>
      </w:r>
      <w:r>
        <w:rPr>
          <w:spacing w:val="-1"/>
        </w:rPr>
        <w:t> </w:t>
      </w:r>
      <w:r>
        <w:rPr/>
        <w:t>inscritos,</w:t>
      </w:r>
      <w:r>
        <w:rPr>
          <w:spacing w:val="-2"/>
        </w:rPr>
        <w:t> </w:t>
      </w:r>
      <w:r>
        <w:rPr/>
        <w:t>aunque</w:t>
      </w:r>
      <w:r>
        <w:rPr>
          <w:spacing w:val="-2"/>
        </w:rPr>
        <w:t> </w:t>
      </w:r>
      <w:r>
        <w:rPr/>
        <w:t>después</w:t>
      </w:r>
      <w:r>
        <w:rPr>
          <w:spacing w:val="-3"/>
        </w:rPr>
        <w:t> </w:t>
      </w:r>
      <w:r>
        <w:rPr/>
        <w:t>se</w:t>
      </w:r>
      <w:r>
        <w:rPr>
          <w:spacing w:val="-2"/>
        </w:rPr>
        <w:t> </w:t>
      </w:r>
      <w:r>
        <w:rPr/>
        <w:t>anule</w:t>
      </w:r>
      <w:r>
        <w:rPr>
          <w:spacing w:val="-2"/>
        </w:rPr>
        <w:t> </w:t>
      </w:r>
      <w:r>
        <w:rPr/>
        <w:t>o</w:t>
      </w:r>
      <w:r>
        <w:rPr>
          <w:spacing w:val="-5"/>
        </w:rPr>
        <w:t> </w:t>
      </w:r>
      <w:r>
        <w:rPr/>
        <w:t>resuelva</w:t>
      </w:r>
      <w:r>
        <w:rPr>
          <w:spacing w:val="-2"/>
        </w:rPr>
        <w:t> </w:t>
      </w:r>
      <w:r>
        <w:rPr/>
        <w:t>el</w:t>
      </w:r>
      <w:r>
        <w:rPr>
          <w:spacing w:val="-3"/>
        </w:rPr>
        <w:t> </w:t>
      </w:r>
      <w:r>
        <w:rPr/>
        <w:t>derecho</w:t>
      </w:r>
      <w:r>
        <w:rPr>
          <w:spacing w:val="-4"/>
        </w:rPr>
        <w:t> </w:t>
      </w:r>
      <w:r>
        <w:rPr/>
        <w:t>del</w:t>
      </w:r>
      <w:r>
        <w:rPr>
          <w:spacing w:val="-3"/>
        </w:rPr>
        <w:t> </w:t>
      </w:r>
      <w:r>
        <w:rPr/>
        <w:t>otorgante,</w:t>
      </w:r>
      <w:r>
        <w:rPr>
          <w:spacing w:val="-4"/>
        </w:rPr>
        <w:t> </w:t>
      </w:r>
      <w:r>
        <w:rPr/>
        <w:t>excepto</w:t>
      </w:r>
      <w:r>
        <w:rPr>
          <w:spacing w:val="-5"/>
        </w:rPr>
        <w:t> </w:t>
      </w:r>
      <w:r>
        <w:rPr/>
        <w:t>cuando</w:t>
      </w:r>
      <w:r>
        <w:rPr>
          <w:spacing w:val="-2"/>
        </w:rPr>
        <w:t> </w:t>
      </w:r>
      <w:r>
        <w:rPr/>
        <w:t>la</w:t>
      </w:r>
      <w:r>
        <w:rPr>
          <w:spacing w:val="-2"/>
        </w:rPr>
        <w:t> </w:t>
      </w:r>
      <w:r>
        <w:rPr/>
        <w:t>causa de la nulidad resulta claramente del mismo registro. Lo dispuesto en este Artículo no se aplicará a los contratos gratuitos ni a actos o contratos que se ejecuten u otorguen violando la Ley prohibitiva o de interés público.</w:t>
      </w:r>
    </w:p>
    <w:p>
      <w:pPr>
        <w:pStyle w:val="BodyText"/>
        <w:spacing w:before="228"/>
        <w:ind w:right="150"/>
        <w:jc w:val="both"/>
      </w:pPr>
      <w:r>
        <w:rPr/>
        <w:t>Se presume también que el Titular de una inscripción de dominio o de posesión tiene la posesión del inmueble inscrito. No podrá ejercitarse acción contradictoria de dominio del inmueble o derechos reales sobre el mismo o de otros derechos inscritos o anotados a favor de persona o entidad determinada, sin que previa o concomitantemente se entable demanda de nulidad o cancelación de la inscripción en que conste dicho dominio o derecho.</w:t>
      </w:r>
    </w:p>
    <w:p>
      <w:pPr>
        <w:pStyle w:val="BodyText"/>
        <w:spacing w:before="1"/>
        <w:ind w:left="0"/>
      </w:pPr>
    </w:p>
    <w:p>
      <w:pPr>
        <w:pStyle w:val="BodyText"/>
        <w:ind w:right="147"/>
        <w:jc w:val="both"/>
      </w:pPr>
      <w:r>
        <w:rPr>
          <w:rFonts w:ascii="Arial" w:hAnsi="Arial"/>
          <w:b/>
        </w:rPr>
        <w:t>ARTÍCULO</w:t>
      </w:r>
      <w:r>
        <w:rPr>
          <w:rFonts w:ascii="Arial" w:hAnsi="Arial"/>
          <w:b/>
          <w:spacing w:val="-2"/>
        </w:rPr>
        <w:t> </w:t>
      </w:r>
      <w:r>
        <w:rPr>
          <w:rFonts w:ascii="Arial" w:hAnsi="Arial"/>
          <w:b/>
        </w:rPr>
        <w:t>15</w:t>
      </w:r>
      <w:r>
        <w:rPr>
          <w:rFonts w:ascii="Arial" w:hAnsi="Arial"/>
          <w:b/>
          <w:i/>
        </w:rPr>
        <w:t>.-</w:t>
      </w:r>
      <w:r>
        <w:rPr>
          <w:rFonts w:ascii="Arial" w:hAnsi="Arial"/>
          <w:b/>
          <w:i/>
          <w:spacing w:val="80"/>
        </w:rPr>
        <w:t>  </w:t>
      </w:r>
      <w:r>
        <w:rPr/>
        <w:t>El</w:t>
      </w:r>
      <w:r>
        <w:rPr>
          <w:spacing w:val="-2"/>
        </w:rPr>
        <w:t> </w:t>
      </w:r>
      <w:r>
        <w:rPr/>
        <w:t>principio</w:t>
      </w:r>
      <w:r>
        <w:rPr>
          <w:spacing w:val="-1"/>
        </w:rPr>
        <w:t> </w:t>
      </w:r>
      <w:r>
        <w:rPr/>
        <w:t>de</w:t>
      </w:r>
      <w:r>
        <w:rPr>
          <w:spacing w:val="-2"/>
        </w:rPr>
        <w:t> </w:t>
      </w:r>
      <w:r>
        <w:rPr/>
        <w:t>Rogación</w:t>
      </w:r>
      <w:r>
        <w:rPr>
          <w:spacing w:val="-1"/>
        </w:rPr>
        <w:t> </w:t>
      </w:r>
      <w:r>
        <w:rPr/>
        <w:t>obliga</w:t>
      </w:r>
      <w:r>
        <w:rPr>
          <w:spacing w:val="-3"/>
        </w:rPr>
        <w:t> </w:t>
      </w:r>
      <w:r>
        <w:rPr/>
        <w:t>a</w:t>
      </w:r>
      <w:r>
        <w:rPr>
          <w:spacing w:val="-1"/>
        </w:rPr>
        <w:t> </w:t>
      </w:r>
      <w:r>
        <w:rPr/>
        <w:t>que</w:t>
      </w:r>
      <w:r>
        <w:rPr>
          <w:spacing w:val="-2"/>
        </w:rPr>
        <w:t> </w:t>
      </w:r>
      <w:r>
        <w:rPr/>
        <w:t>el</w:t>
      </w:r>
      <w:r>
        <w:rPr>
          <w:spacing w:val="-2"/>
        </w:rPr>
        <w:t> </w:t>
      </w:r>
      <w:r>
        <w:rPr/>
        <w:t>Registrador</w:t>
      </w:r>
      <w:r>
        <w:rPr>
          <w:spacing w:val="-3"/>
        </w:rPr>
        <w:t> </w:t>
      </w:r>
      <w:r>
        <w:rPr/>
        <w:t>deba</w:t>
      </w:r>
      <w:r>
        <w:rPr>
          <w:spacing w:val="-4"/>
        </w:rPr>
        <w:t> </w:t>
      </w:r>
      <w:r>
        <w:rPr/>
        <w:t>actuar</w:t>
      </w:r>
      <w:r>
        <w:rPr>
          <w:spacing w:val="-2"/>
        </w:rPr>
        <w:t> </w:t>
      </w:r>
      <w:r>
        <w:rPr/>
        <w:t>siempre</w:t>
      </w:r>
      <w:r>
        <w:rPr>
          <w:spacing w:val="-3"/>
        </w:rPr>
        <w:t> </w:t>
      </w:r>
      <w:r>
        <w:rPr/>
        <w:t>a</w:t>
      </w:r>
      <w:r>
        <w:rPr>
          <w:spacing w:val="-1"/>
        </w:rPr>
        <w:t> </w:t>
      </w:r>
      <w:r>
        <w:rPr/>
        <w:t>petición</w:t>
      </w:r>
      <w:r>
        <w:rPr>
          <w:spacing w:val="-3"/>
        </w:rPr>
        <w:t> </w:t>
      </w:r>
      <w:r>
        <w:rPr/>
        <w:t>o instancia de la parte interesada o bien a instancia judicial o administrativa, salvo los casos previstos en</w:t>
      </w:r>
      <w:r>
        <w:rPr>
          <w:spacing w:val="40"/>
        </w:rPr>
        <w:t> </w:t>
      </w:r>
      <w:r>
        <w:rPr/>
        <w:t>las leyes en que deba actuar de oficio.</w:t>
      </w:r>
    </w:p>
    <w:p>
      <w:pPr>
        <w:pStyle w:val="BodyText"/>
        <w:spacing w:before="1"/>
        <w:ind w:left="0"/>
      </w:pPr>
    </w:p>
    <w:p>
      <w:pPr>
        <w:pStyle w:val="BodyText"/>
        <w:spacing w:before="1"/>
        <w:ind w:right="150" w:firstLine="55"/>
        <w:jc w:val="both"/>
      </w:pPr>
      <w:r>
        <w:rPr>
          <w:rFonts w:ascii="Arial" w:hAnsi="Arial"/>
          <w:b/>
        </w:rPr>
        <w:t>ARTÍCULO</w:t>
      </w:r>
      <w:r>
        <w:rPr>
          <w:rFonts w:ascii="Arial" w:hAnsi="Arial"/>
          <w:b/>
          <w:spacing w:val="-2"/>
        </w:rPr>
        <w:t> </w:t>
      </w:r>
      <w:r>
        <w:rPr>
          <w:rFonts w:ascii="Arial" w:hAnsi="Arial"/>
          <w:b/>
        </w:rPr>
        <w:t>16</w:t>
      </w:r>
      <w:r>
        <w:rPr>
          <w:rFonts w:ascii="Arial" w:hAnsi="Arial"/>
          <w:b/>
          <w:i/>
        </w:rPr>
        <w:t>.-</w:t>
      </w:r>
      <w:r>
        <w:rPr>
          <w:rFonts w:ascii="Arial" w:hAnsi="Arial"/>
          <w:b/>
          <w:i/>
          <w:spacing w:val="40"/>
        </w:rPr>
        <w:t>  </w:t>
      </w:r>
      <w:r>
        <w:rPr/>
        <w:t>El</w:t>
      </w:r>
      <w:r>
        <w:rPr>
          <w:spacing w:val="40"/>
        </w:rPr>
        <w:t> </w:t>
      </w:r>
      <w:r>
        <w:rPr/>
        <w:t>principio de Consentimiento determina que los</w:t>
      </w:r>
      <w:r>
        <w:rPr>
          <w:spacing w:val="40"/>
        </w:rPr>
        <w:t> </w:t>
      </w:r>
      <w:r>
        <w:rPr/>
        <w:t>titulares</w:t>
      </w:r>
      <w:r>
        <w:rPr>
          <w:spacing w:val="40"/>
        </w:rPr>
        <w:t> </w:t>
      </w:r>
      <w:r>
        <w:rPr/>
        <w:t>de</w:t>
      </w:r>
      <w:r>
        <w:rPr>
          <w:spacing w:val="40"/>
        </w:rPr>
        <w:t> </w:t>
      </w:r>
      <w:r>
        <w:rPr/>
        <w:t>los</w:t>
      </w:r>
      <w:r>
        <w:rPr>
          <w:spacing w:val="40"/>
        </w:rPr>
        <w:t> </w:t>
      </w:r>
      <w:r>
        <w:rPr/>
        <w:t>derechos</w:t>
      </w:r>
      <w:r>
        <w:rPr>
          <w:spacing w:val="40"/>
        </w:rPr>
        <w:t> </w:t>
      </w:r>
      <w:r>
        <w:rPr/>
        <w:t>que consten inscritos</w:t>
      </w:r>
      <w:r>
        <w:rPr>
          <w:spacing w:val="-1"/>
        </w:rPr>
        <w:t> </w:t>
      </w:r>
      <w:r>
        <w:rPr/>
        <w:t>en</w:t>
      </w:r>
      <w:r>
        <w:rPr>
          <w:spacing w:val="-2"/>
        </w:rPr>
        <w:t> </w:t>
      </w:r>
      <w:r>
        <w:rPr/>
        <w:t>el</w:t>
      </w:r>
      <w:r>
        <w:rPr>
          <w:spacing w:val="-3"/>
        </w:rPr>
        <w:t> </w:t>
      </w:r>
      <w:r>
        <w:rPr/>
        <w:t>Registro</w:t>
      </w:r>
      <w:r>
        <w:rPr>
          <w:spacing w:val="-2"/>
        </w:rPr>
        <w:t> </w:t>
      </w:r>
      <w:r>
        <w:rPr/>
        <w:t>quedarán protegidos</w:t>
      </w:r>
      <w:r>
        <w:rPr>
          <w:spacing w:val="-1"/>
        </w:rPr>
        <w:t> </w:t>
      </w:r>
      <w:r>
        <w:rPr/>
        <w:t>contra</w:t>
      </w:r>
      <w:r>
        <w:rPr>
          <w:spacing w:val="-2"/>
        </w:rPr>
        <w:t> </w:t>
      </w:r>
      <w:r>
        <w:rPr/>
        <w:t>todo cambio que</w:t>
      </w:r>
      <w:r>
        <w:rPr>
          <w:spacing w:val="-2"/>
        </w:rPr>
        <w:t> </w:t>
      </w:r>
      <w:r>
        <w:rPr/>
        <w:t>no haya</w:t>
      </w:r>
      <w:r>
        <w:rPr>
          <w:spacing w:val="-2"/>
        </w:rPr>
        <w:t> </w:t>
      </w:r>
      <w:r>
        <w:rPr/>
        <w:t>sido consentido</w:t>
      </w:r>
      <w:r>
        <w:rPr>
          <w:spacing w:val="-2"/>
        </w:rPr>
        <w:t> </w:t>
      </w:r>
      <w:r>
        <w:rPr/>
        <w:t>por los mismos u ordenado por la autoridad, debiendo obtenerse su consentimiento para la creación, transmisión, modificación y extinción de los asientos del Folio Único Real que publiquen derechos a su favor</w:t>
      </w:r>
      <w:r>
        <w:rPr>
          <w:spacing w:val="-4"/>
        </w:rPr>
        <w:t> </w:t>
      </w:r>
      <w:r>
        <w:rPr/>
        <w:t>o</w:t>
      </w:r>
      <w:r>
        <w:rPr>
          <w:spacing w:val="-2"/>
        </w:rPr>
        <w:t> </w:t>
      </w:r>
      <w:r>
        <w:rPr/>
        <w:t>para</w:t>
      </w:r>
      <w:r>
        <w:rPr>
          <w:spacing w:val="-2"/>
        </w:rPr>
        <w:t> </w:t>
      </w:r>
      <w:r>
        <w:rPr/>
        <w:t>practicar</w:t>
      </w:r>
      <w:r>
        <w:rPr>
          <w:spacing w:val="-4"/>
        </w:rPr>
        <w:t> </w:t>
      </w:r>
      <w:r>
        <w:rPr/>
        <w:t>sobre</w:t>
      </w:r>
      <w:r>
        <w:rPr>
          <w:spacing w:val="-1"/>
        </w:rPr>
        <w:t> </w:t>
      </w:r>
      <w:r>
        <w:rPr/>
        <w:t>los</w:t>
      </w:r>
      <w:r>
        <w:rPr>
          <w:spacing w:val="-1"/>
        </w:rPr>
        <w:t> </w:t>
      </w:r>
      <w:r>
        <w:rPr/>
        <w:t>bienes</w:t>
      </w:r>
      <w:r>
        <w:rPr>
          <w:spacing w:val="-3"/>
        </w:rPr>
        <w:t> </w:t>
      </w:r>
      <w:r>
        <w:rPr/>
        <w:t>o</w:t>
      </w:r>
      <w:r>
        <w:rPr>
          <w:spacing w:val="-2"/>
        </w:rPr>
        <w:t> </w:t>
      </w:r>
      <w:r>
        <w:rPr/>
        <w:t>derechos</w:t>
      </w:r>
      <w:r>
        <w:rPr>
          <w:spacing w:val="-1"/>
        </w:rPr>
        <w:t> </w:t>
      </w:r>
      <w:r>
        <w:rPr/>
        <w:t>inscritos</w:t>
      </w:r>
      <w:r>
        <w:rPr>
          <w:spacing w:val="-3"/>
        </w:rPr>
        <w:t> </w:t>
      </w:r>
      <w:r>
        <w:rPr/>
        <w:t>a</w:t>
      </w:r>
      <w:r>
        <w:rPr>
          <w:spacing w:val="-2"/>
        </w:rPr>
        <w:t> </w:t>
      </w:r>
      <w:r>
        <w:rPr/>
        <w:t>su</w:t>
      </w:r>
      <w:r>
        <w:rPr>
          <w:spacing w:val="-2"/>
        </w:rPr>
        <w:t> </w:t>
      </w:r>
      <w:r>
        <w:rPr/>
        <w:t>nombre</w:t>
      </w:r>
      <w:r>
        <w:rPr>
          <w:spacing w:val="-2"/>
        </w:rPr>
        <w:t> </w:t>
      </w:r>
      <w:r>
        <w:rPr/>
        <w:t>asientos que</w:t>
      </w:r>
      <w:r>
        <w:rPr>
          <w:spacing w:val="-2"/>
        </w:rPr>
        <w:t> </w:t>
      </w:r>
      <w:r>
        <w:rPr/>
        <w:t>publiquen</w:t>
      </w:r>
      <w:r>
        <w:rPr>
          <w:spacing w:val="-2"/>
        </w:rPr>
        <w:t> </w:t>
      </w:r>
      <w:r>
        <w:rPr/>
        <w:t>derechos a favor de otra persona.</w:t>
      </w:r>
    </w:p>
    <w:p>
      <w:pPr>
        <w:pStyle w:val="BodyText"/>
        <w:spacing w:before="228"/>
        <w:ind w:right="148"/>
        <w:jc w:val="both"/>
      </w:pPr>
      <w:r>
        <w:rPr>
          <w:rFonts w:ascii="Arial" w:hAnsi="Arial"/>
          <w:b/>
        </w:rPr>
        <w:t>ARTÍCULO</w:t>
      </w:r>
      <w:r>
        <w:rPr>
          <w:rFonts w:ascii="Arial" w:hAnsi="Arial"/>
          <w:b/>
          <w:spacing w:val="-2"/>
        </w:rPr>
        <w:t> </w:t>
      </w:r>
      <w:r>
        <w:rPr>
          <w:rFonts w:ascii="Arial" w:hAnsi="Arial"/>
          <w:b/>
        </w:rPr>
        <w:t>17</w:t>
      </w:r>
      <w:r>
        <w:rPr>
          <w:rFonts w:ascii="Arial" w:hAnsi="Arial"/>
          <w:b/>
          <w:i/>
        </w:rPr>
        <w:t>.-</w:t>
      </w:r>
      <w:r>
        <w:rPr>
          <w:rFonts w:ascii="Arial" w:hAnsi="Arial"/>
          <w:b/>
          <w:i/>
          <w:spacing w:val="80"/>
        </w:rPr>
        <w:t>  </w:t>
      </w:r>
      <w:r>
        <w:rPr/>
        <w:t>En virtud del principio de Prelación, la preferencia entre los derechos inscritos sobre una finca se establecerá por el estricto orden de la presentación del Título a las oficinas registrales conforme a la fecha, hora y número ordinal que le corresponda, el Sistema Informático llevará un control pormenorizado de las entradas y su orden de ingreso a la Oficina Registral, lo anterior será lo que determinará la prelación y el rango con independencia de la fecha de otorgamiento del documento.</w:t>
      </w:r>
    </w:p>
    <w:p>
      <w:pPr>
        <w:pStyle w:val="BodyText"/>
        <w:ind w:left="0"/>
      </w:pPr>
    </w:p>
    <w:p>
      <w:pPr>
        <w:pStyle w:val="BodyText"/>
        <w:ind w:right="149"/>
        <w:jc w:val="both"/>
      </w:pPr>
      <w:r>
        <w:rPr>
          <w:rFonts w:ascii="Arial" w:hAnsi="Arial"/>
          <w:b/>
        </w:rPr>
        <w:t>ARTÍCULO</w:t>
      </w:r>
      <w:r>
        <w:rPr>
          <w:rFonts w:ascii="Arial" w:hAnsi="Arial"/>
          <w:b/>
          <w:spacing w:val="-2"/>
        </w:rPr>
        <w:t> </w:t>
      </w:r>
      <w:r>
        <w:rPr>
          <w:rFonts w:ascii="Arial" w:hAnsi="Arial"/>
          <w:b/>
        </w:rPr>
        <w:t>18</w:t>
      </w:r>
      <w:r>
        <w:rPr>
          <w:rFonts w:ascii="Arial" w:hAnsi="Arial"/>
          <w:b/>
          <w:i/>
        </w:rPr>
        <w:t>.-</w:t>
      </w:r>
      <w:r>
        <w:rPr>
          <w:rFonts w:ascii="Arial" w:hAnsi="Arial"/>
          <w:b/>
          <w:i/>
          <w:spacing w:val="80"/>
          <w:w w:val="150"/>
        </w:rPr>
        <w:t> </w:t>
      </w:r>
      <w:r>
        <w:rPr/>
        <w:t>El principio de Calificación exige que los documentos presentados a las Oficinas Registrales para su inscripción sean sometidos a la calificación extrínseca del Registrador, por la que se determinará que los actos jurídicos contenidos en los mismos se ajustan plenamente a la ley.</w:t>
      </w:r>
    </w:p>
    <w:p>
      <w:pPr>
        <w:pStyle w:val="BodyText"/>
        <w:spacing w:before="2"/>
        <w:ind w:left="0"/>
      </w:pPr>
    </w:p>
    <w:p>
      <w:pPr>
        <w:pStyle w:val="BodyText"/>
        <w:ind w:right="146"/>
        <w:jc w:val="both"/>
      </w:pPr>
      <w:r>
        <w:rPr>
          <w:rFonts w:ascii="Arial" w:hAnsi="Arial"/>
          <w:b/>
        </w:rPr>
        <w:t>ARTÍCULO</w:t>
      </w:r>
      <w:r>
        <w:rPr>
          <w:rFonts w:ascii="Arial" w:hAnsi="Arial"/>
          <w:b/>
          <w:spacing w:val="-2"/>
        </w:rPr>
        <w:t> </w:t>
      </w:r>
      <w:r>
        <w:rPr>
          <w:rFonts w:ascii="Arial" w:hAnsi="Arial"/>
          <w:b/>
        </w:rPr>
        <w:t>19</w:t>
      </w:r>
      <w:r>
        <w:rPr>
          <w:rFonts w:ascii="Arial" w:hAnsi="Arial"/>
          <w:b/>
          <w:i/>
        </w:rPr>
        <w:t>.-</w:t>
      </w:r>
      <w:r>
        <w:rPr>
          <w:rFonts w:ascii="Arial" w:hAnsi="Arial"/>
          <w:b/>
          <w:i/>
          <w:spacing w:val="80"/>
          <w:w w:val="150"/>
        </w:rPr>
        <w:t>  </w:t>
      </w:r>
      <w:r>
        <w:rPr/>
        <w:t>El principio de Inscripción determina que para que un asiento o anotación produzca sus efectos, deberá constar en el Folio Electrónico respectivo.</w:t>
      </w:r>
    </w:p>
    <w:p>
      <w:pPr>
        <w:pStyle w:val="BodyText"/>
        <w:spacing w:before="229"/>
        <w:ind w:right="147"/>
        <w:jc w:val="both"/>
      </w:pPr>
      <w:r>
        <w:rPr>
          <w:rFonts w:ascii="Arial" w:hAnsi="Arial"/>
          <w:b/>
        </w:rPr>
        <w:t>ARTÍCULO</w:t>
      </w:r>
      <w:r>
        <w:rPr>
          <w:rFonts w:ascii="Arial" w:hAnsi="Arial"/>
          <w:b/>
          <w:spacing w:val="-2"/>
        </w:rPr>
        <w:t> </w:t>
      </w:r>
      <w:r>
        <w:rPr>
          <w:rFonts w:ascii="Arial" w:hAnsi="Arial"/>
          <w:b/>
        </w:rPr>
        <w:t>20</w:t>
      </w:r>
      <w:r>
        <w:rPr>
          <w:rFonts w:ascii="Arial" w:hAnsi="Arial"/>
          <w:b/>
          <w:i/>
        </w:rPr>
        <w:t>.-</w:t>
      </w:r>
      <w:r>
        <w:rPr>
          <w:rFonts w:ascii="Arial" w:hAnsi="Arial"/>
          <w:b/>
          <w:i/>
          <w:spacing w:val="80"/>
          <w:w w:val="150"/>
        </w:rPr>
        <w:t> </w:t>
      </w:r>
      <w:r>
        <w:rPr/>
        <w:t>El principio de Especialidad tiene como finalidad determinar los bienes objeto de inscripción, a sus titulares, así como el alcance y contenido de los derechos.</w:t>
      </w:r>
    </w:p>
    <w:p>
      <w:pPr>
        <w:pStyle w:val="BodyText"/>
        <w:spacing w:before="1"/>
        <w:ind w:left="0"/>
      </w:pPr>
    </w:p>
    <w:p>
      <w:pPr>
        <w:pStyle w:val="BodyText"/>
        <w:spacing w:before="1"/>
        <w:ind w:right="147"/>
        <w:jc w:val="both"/>
      </w:pPr>
      <w:r>
        <w:rPr>
          <w:rFonts w:ascii="Arial" w:hAnsi="Arial"/>
          <w:b/>
        </w:rPr>
        <w:t>ARTÍCULO</w:t>
      </w:r>
      <w:r>
        <w:rPr>
          <w:rFonts w:ascii="Arial" w:hAnsi="Arial"/>
          <w:b/>
          <w:spacing w:val="-2"/>
        </w:rPr>
        <w:t> </w:t>
      </w:r>
      <w:r>
        <w:rPr>
          <w:rFonts w:ascii="Arial" w:hAnsi="Arial"/>
          <w:b/>
        </w:rPr>
        <w:t>21</w:t>
      </w:r>
      <w:r>
        <w:rPr>
          <w:rFonts w:ascii="Arial" w:hAnsi="Arial"/>
          <w:b/>
          <w:i/>
        </w:rPr>
        <w:t>.-</w:t>
      </w:r>
      <w:r>
        <w:rPr>
          <w:rFonts w:ascii="Arial" w:hAnsi="Arial"/>
          <w:b/>
          <w:i/>
          <w:spacing w:val="80"/>
          <w:w w:val="150"/>
        </w:rPr>
        <w:t>  </w:t>
      </w:r>
      <w:r>
        <w:rPr/>
        <w:t>El principio de Tracto Sucesivo, consiste en que para practicar la inscripción a favor de</w:t>
      </w:r>
      <w:r>
        <w:rPr>
          <w:spacing w:val="40"/>
        </w:rPr>
        <w:t> </w:t>
      </w:r>
      <w:r>
        <w:rPr/>
        <w:t>un</w:t>
      </w:r>
      <w:r>
        <w:rPr>
          <w:spacing w:val="40"/>
        </w:rPr>
        <w:t> </w:t>
      </w:r>
      <w:r>
        <w:rPr/>
        <w:t>nuevo</w:t>
      </w:r>
      <w:r>
        <w:rPr>
          <w:spacing w:val="40"/>
        </w:rPr>
        <w:t> </w:t>
      </w:r>
      <w:r>
        <w:rPr/>
        <w:t>adquirente,</w:t>
      </w:r>
      <w:r>
        <w:rPr>
          <w:spacing w:val="40"/>
        </w:rPr>
        <w:t> </w:t>
      </w:r>
      <w:r>
        <w:rPr/>
        <w:t>habrá</w:t>
      </w:r>
      <w:r>
        <w:rPr>
          <w:spacing w:val="40"/>
        </w:rPr>
        <w:t> </w:t>
      </w:r>
      <w:r>
        <w:rPr/>
        <w:t>de</w:t>
      </w:r>
      <w:r>
        <w:rPr>
          <w:spacing w:val="40"/>
        </w:rPr>
        <w:t> </w:t>
      </w:r>
      <w:r>
        <w:rPr/>
        <w:t>constar</w:t>
      </w:r>
      <w:r>
        <w:rPr>
          <w:spacing w:val="40"/>
        </w:rPr>
        <w:t> </w:t>
      </w:r>
      <w:r>
        <w:rPr/>
        <w:t>previamente</w:t>
      </w:r>
      <w:r>
        <w:rPr>
          <w:spacing w:val="40"/>
        </w:rPr>
        <w:t> </w:t>
      </w:r>
      <w:r>
        <w:rPr/>
        <w:t>inscrito</w:t>
      </w:r>
      <w:r>
        <w:rPr>
          <w:spacing w:val="40"/>
        </w:rPr>
        <w:t> </w:t>
      </w:r>
      <w:r>
        <w:rPr/>
        <w:t>el</w:t>
      </w:r>
      <w:r>
        <w:rPr>
          <w:spacing w:val="40"/>
        </w:rPr>
        <w:t> </w:t>
      </w:r>
      <w:r>
        <w:rPr/>
        <w:t>derecho</w:t>
      </w:r>
      <w:r>
        <w:rPr>
          <w:spacing w:val="40"/>
        </w:rPr>
        <w:t> </w:t>
      </w:r>
      <w:r>
        <w:rPr/>
        <w:t>a</w:t>
      </w:r>
      <w:r>
        <w:rPr>
          <w:spacing w:val="40"/>
        </w:rPr>
        <w:t> </w:t>
      </w:r>
      <w:r>
        <w:rPr/>
        <w:t>favor</w:t>
      </w:r>
      <w:r>
        <w:rPr>
          <w:spacing w:val="40"/>
        </w:rPr>
        <w:t> </w:t>
      </w:r>
      <w:r>
        <w:rPr/>
        <w:t>del</w:t>
      </w:r>
      <w:r>
        <w:rPr>
          <w:spacing w:val="40"/>
        </w:rPr>
        <w:t> </w:t>
      </w:r>
      <w:r>
        <w:rPr/>
        <w:t>transferente,</w:t>
      </w:r>
    </w:p>
    <w:p>
      <w:pPr>
        <w:pStyle w:val="BodyText"/>
        <w:spacing w:after="0"/>
        <w:jc w:val="both"/>
        <w:sectPr>
          <w:pgSz w:w="12250" w:h="15820"/>
          <w:pgMar w:header="15" w:footer="925" w:top="1760" w:bottom="1120" w:left="1417" w:right="1275"/>
        </w:sectPr>
      </w:pPr>
    </w:p>
    <w:p>
      <w:pPr>
        <w:pStyle w:val="BodyText"/>
        <w:spacing w:before="82"/>
        <w:ind w:right="149"/>
        <w:jc w:val="both"/>
      </w:pPr>
      <w:r>
        <w:rPr/>
        <w:t>permitiendo que los asientos en cada Folio Único Real queden relacionados unos con otros ininterrumpidamente, a fin de mantener la cadena causal y el historial jurídico de forma ininterrumpida. A excepción de tratarse de un procedimiento de inmatriculación.</w:t>
      </w:r>
    </w:p>
    <w:p>
      <w:pPr>
        <w:spacing w:before="0"/>
        <w:ind w:left="0" w:right="143"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2022.</w:t>
      </w:r>
    </w:p>
    <w:p>
      <w:pPr>
        <w:pStyle w:val="BodyText"/>
        <w:ind w:left="0"/>
        <w:rPr>
          <w:rFonts w:ascii="Arial"/>
          <w:i/>
          <w:sz w:val="14"/>
        </w:rPr>
      </w:pPr>
    </w:p>
    <w:p>
      <w:pPr>
        <w:pStyle w:val="BodyText"/>
        <w:spacing w:before="138"/>
        <w:ind w:left="0"/>
        <w:rPr>
          <w:rFonts w:ascii="Arial"/>
          <w:i/>
          <w:sz w:val="14"/>
        </w:rPr>
      </w:pPr>
    </w:p>
    <w:p>
      <w:pPr>
        <w:spacing w:before="0"/>
        <w:ind w:left="2785" w:right="2927" w:firstLine="0"/>
        <w:jc w:val="center"/>
        <w:rPr>
          <w:rFonts w:ascii="Arial"/>
          <w:b/>
          <w:sz w:val="20"/>
        </w:rPr>
      </w:pPr>
      <w:r>
        <w:rPr>
          <w:rFonts w:ascii="Arial"/>
          <w:b/>
          <w:sz w:val="20"/>
        </w:rPr>
        <w:t>CAPITULO</w:t>
      </w:r>
      <w:r>
        <w:rPr>
          <w:rFonts w:ascii="Arial"/>
          <w:b/>
          <w:spacing w:val="-12"/>
          <w:sz w:val="20"/>
        </w:rPr>
        <w:t> </w:t>
      </w:r>
      <w:r>
        <w:rPr>
          <w:rFonts w:ascii="Arial"/>
          <w:b/>
          <w:spacing w:val="-2"/>
          <w:sz w:val="20"/>
        </w:rPr>
        <w:t>TERCERO</w:t>
      </w:r>
    </w:p>
    <w:p>
      <w:pPr>
        <w:pStyle w:val="Heading1"/>
        <w:ind w:left="660" w:right="805"/>
      </w:pPr>
      <w:r>
        <w:rPr/>
        <w:t>De</w:t>
      </w:r>
      <w:r>
        <w:rPr>
          <w:spacing w:val="-7"/>
        </w:rPr>
        <w:t> </w:t>
      </w:r>
      <w:r>
        <w:rPr/>
        <w:t>la</w:t>
      </w:r>
      <w:r>
        <w:rPr>
          <w:spacing w:val="-5"/>
        </w:rPr>
        <w:t> </w:t>
      </w:r>
      <w:r>
        <w:rPr/>
        <w:t>Estructura</w:t>
      </w:r>
      <w:r>
        <w:rPr>
          <w:spacing w:val="-4"/>
        </w:rPr>
        <w:t> </w:t>
      </w:r>
      <w:r>
        <w:rPr/>
        <w:t>y</w:t>
      </w:r>
      <w:r>
        <w:rPr>
          <w:spacing w:val="-7"/>
        </w:rPr>
        <w:t> </w:t>
      </w:r>
      <w:r>
        <w:rPr/>
        <w:t>Funcionamiento</w:t>
      </w:r>
      <w:r>
        <w:rPr>
          <w:spacing w:val="-5"/>
        </w:rPr>
        <w:t> </w:t>
      </w:r>
      <w:r>
        <w:rPr/>
        <w:t>del</w:t>
      </w:r>
      <w:r>
        <w:rPr>
          <w:spacing w:val="-6"/>
        </w:rPr>
        <w:t> </w:t>
      </w:r>
      <w:r>
        <w:rPr>
          <w:spacing w:val="-2"/>
        </w:rPr>
        <w:t>Registro</w:t>
      </w:r>
    </w:p>
    <w:p>
      <w:pPr>
        <w:pStyle w:val="BodyText"/>
        <w:spacing w:before="229"/>
        <w:ind w:right="148"/>
        <w:jc w:val="both"/>
      </w:pPr>
      <w:r>
        <w:rPr>
          <w:rFonts w:ascii="Arial" w:hAnsi="Arial"/>
          <w:b/>
        </w:rPr>
        <w:t>ARTÍCULO</w:t>
      </w:r>
      <w:r>
        <w:rPr>
          <w:rFonts w:ascii="Arial" w:hAnsi="Arial"/>
          <w:b/>
          <w:spacing w:val="-2"/>
        </w:rPr>
        <w:t> </w:t>
      </w:r>
      <w:r>
        <w:rPr>
          <w:rFonts w:ascii="Arial" w:hAnsi="Arial"/>
          <w:b/>
        </w:rPr>
        <w:t>22</w:t>
      </w:r>
      <w:r>
        <w:rPr>
          <w:rFonts w:ascii="Arial" w:hAnsi="Arial"/>
          <w:b/>
          <w:i/>
        </w:rPr>
        <w:t>.-</w:t>
      </w:r>
      <w:r>
        <w:rPr>
          <w:rFonts w:ascii="Arial" w:hAnsi="Arial"/>
          <w:b/>
          <w:i/>
          <w:spacing w:val="80"/>
          <w:w w:val="150"/>
        </w:rPr>
        <w:t>  </w:t>
      </w:r>
      <w:r>
        <w:rPr/>
        <w:t>El Registro depende orgánicamente de la Secretaría de Gobierno que es el Órgano del Poder Ejecutivo al que, de conformidad con lo dispuesto por la Ley Orgánica de la Administración Pública del Estado de Hidalgo, corresponde la planeación, organización, evaluación y control de las Oficinas del Registro.</w:t>
      </w:r>
    </w:p>
    <w:p>
      <w:pPr>
        <w:pStyle w:val="BodyText"/>
        <w:spacing w:before="2"/>
        <w:ind w:left="0"/>
      </w:pPr>
    </w:p>
    <w:p>
      <w:pPr>
        <w:pStyle w:val="BodyText"/>
        <w:ind w:right="151"/>
        <w:jc w:val="both"/>
      </w:pPr>
      <w:r>
        <w:rPr>
          <w:rFonts w:ascii="Arial" w:hAnsi="Arial"/>
          <w:b/>
        </w:rPr>
        <w:t>ARTÍCULO</w:t>
      </w:r>
      <w:r>
        <w:rPr>
          <w:rFonts w:ascii="Arial" w:hAnsi="Arial"/>
          <w:b/>
          <w:spacing w:val="-2"/>
        </w:rPr>
        <w:t> </w:t>
      </w:r>
      <w:r>
        <w:rPr>
          <w:rFonts w:ascii="Arial" w:hAnsi="Arial"/>
          <w:b/>
        </w:rPr>
        <w:t>23</w:t>
      </w:r>
      <w:r>
        <w:rPr>
          <w:rFonts w:ascii="Arial" w:hAnsi="Arial"/>
          <w:b/>
          <w:i/>
        </w:rPr>
        <w:t>.-</w:t>
      </w:r>
      <w:r>
        <w:rPr>
          <w:rFonts w:ascii="Arial" w:hAnsi="Arial"/>
          <w:b/>
          <w:i/>
          <w:spacing w:val="80"/>
        </w:rPr>
        <w:t>  </w:t>
      </w:r>
      <w:r>
        <w:rPr/>
        <w:t>Para</w:t>
      </w:r>
      <w:r>
        <w:rPr>
          <w:spacing w:val="40"/>
        </w:rPr>
        <w:t> </w:t>
      </w:r>
      <w:r>
        <w:rPr/>
        <w:t>efectos</w:t>
      </w:r>
      <w:r>
        <w:rPr>
          <w:spacing w:val="40"/>
        </w:rPr>
        <w:t> </w:t>
      </w:r>
      <w:r>
        <w:rPr/>
        <w:t>de</w:t>
      </w:r>
      <w:r>
        <w:rPr>
          <w:spacing w:val="40"/>
        </w:rPr>
        <w:t> </w:t>
      </w:r>
      <w:r>
        <w:rPr/>
        <w:t>operación,</w:t>
      </w:r>
      <w:r>
        <w:rPr>
          <w:spacing w:val="40"/>
        </w:rPr>
        <w:t> </w:t>
      </w:r>
      <w:r>
        <w:rPr/>
        <w:t>el</w:t>
      </w:r>
      <w:r>
        <w:rPr>
          <w:spacing w:val="40"/>
        </w:rPr>
        <w:t> </w:t>
      </w:r>
      <w:r>
        <w:rPr/>
        <w:t>Registro</w:t>
      </w:r>
      <w:r>
        <w:rPr>
          <w:spacing w:val="40"/>
        </w:rPr>
        <w:t> </w:t>
      </w:r>
      <w:r>
        <w:rPr/>
        <w:t>en</w:t>
      </w:r>
      <w:r>
        <w:rPr>
          <w:spacing w:val="40"/>
        </w:rPr>
        <w:t> </w:t>
      </w:r>
      <w:r>
        <w:rPr/>
        <w:t>el</w:t>
      </w:r>
      <w:r>
        <w:rPr>
          <w:spacing w:val="40"/>
        </w:rPr>
        <w:t> </w:t>
      </w:r>
      <w:r>
        <w:rPr/>
        <w:t>Estado</w:t>
      </w:r>
      <w:r>
        <w:rPr>
          <w:spacing w:val="40"/>
        </w:rPr>
        <w:t> </w:t>
      </w:r>
      <w:r>
        <w:rPr/>
        <w:t>representado</w:t>
      </w:r>
      <w:r>
        <w:rPr>
          <w:spacing w:val="40"/>
        </w:rPr>
        <w:t> </w:t>
      </w:r>
      <w:r>
        <w:rPr/>
        <w:t>por</w:t>
      </w:r>
      <w:r>
        <w:rPr>
          <w:spacing w:val="40"/>
        </w:rPr>
        <w:t> </w:t>
      </w:r>
      <w:r>
        <w:rPr/>
        <w:t>su</w:t>
      </w:r>
      <w:r>
        <w:rPr>
          <w:spacing w:val="40"/>
        </w:rPr>
        <w:t> </w:t>
      </w:r>
      <w:r>
        <w:rPr/>
        <w:t>titular, podrá crear o suprimir las Unidades Administrativas que requiera el servicio del Registro, de conformidad con la normatividad aplicable. El Reglamento determinará su organización, los procedimientos, sistemas</w:t>
      </w:r>
      <w:r>
        <w:rPr>
          <w:spacing w:val="40"/>
        </w:rPr>
        <w:t> </w:t>
      </w:r>
      <w:r>
        <w:rPr/>
        <w:t>y métodos de su funcionamiento, así como los requisitos necesarios para desempeñar los cargos que requiera, que no estén expresamente previstos en la presente ley.</w:t>
      </w:r>
    </w:p>
    <w:p>
      <w:pPr>
        <w:pStyle w:val="BodyText"/>
        <w:spacing w:before="228"/>
        <w:ind w:left="0"/>
      </w:pPr>
    </w:p>
    <w:p>
      <w:pPr>
        <w:spacing w:before="1"/>
        <w:ind w:left="0" w:right="144" w:firstLine="0"/>
        <w:jc w:val="center"/>
        <w:rPr>
          <w:rFonts w:ascii="Arial"/>
          <w:b/>
          <w:sz w:val="20"/>
        </w:rPr>
      </w:pPr>
      <w:r>
        <w:rPr>
          <w:rFonts w:ascii="Arial"/>
          <w:b/>
          <w:sz w:val="20"/>
        </w:rPr>
        <w:t>CAPITULO</w:t>
      </w:r>
      <w:r>
        <w:rPr>
          <w:rFonts w:ascii="Arial"/>
          <w:b/>
          <w:spacing w:val="-12"/>
          <w:sz w:val="20"/>
        </w:rPr>
        <w:t> </w:t>
      </w:r>
      <w:r>
        <w:rPr>
          <w:rFonts w:ascii="Arial"/>
          <w:b/>
          <w:spacing w:val="-2"/>
          <w:sz w:val="20"/>
        </w:rPr>
        <w:t>CUARTO</w:t>
      </w:r>
    </w:p>
    <w:p>
      <w:pPr>
        <w:pStyle w:val="Heading1"/>
      </w:pPr>
      <w:r>
        <w:rPr/>
        <w:t>De</w:t>
      </w:r>
      <w:r>
        <w:rPr>
          <w:spacing w:val="-6"/>
        </w:rPr>
        <w:t> </w:t>
      </w:r>
      <w:r>
        <w:rPr/>
        <w:t>los</w:t>
      </w:r>
      <w:r>
        <w:rPr>
          <w:spacing w:val="-5"/>
        </w:rPr>
        <w:t> </w:t>
      </w:r>
      <w:r>
        <w:rPr>
          <w:spacing w:val="-2"/>
        </w:rPr>
        <w:t>Registradores</w:t>
      </w:r>
    </w:p>
    <w:p>
      <w:pPr>
        <w:pStyle w:val="BodyText"/>
        <w:spacing w:before="1"/>
        <w:ind w:left="0"/>
        <w:rPr>
          <w:rFonts w:ascii="Arial"/>
          <w:b/>
        </w:rPr>
      </w:pPr>
    </w:p>
    <w:p>
      <w:pPr>
        <w:pStyle w:val="BodyText"/>
        <w:ind w:right="149"/>
        <w:jc w:val="both"/>
      </w:pPr>
      <w:r>
        <w:rPr>
          <w:rFonts w:ascii="Arial" w:hAnsi="Arial"/>
          <w:b/>
        </w:rPr>
        <w:t>ARTÍCULO</w:t>
      </w:r>
      <w:r>
        <w:rPr>
          <w:rFonts w:ascii="Arial" w:hAnsi="Arial"/>
          <w:b/>
          <w:spacing w:val="-2"/>
        </w:rPr>
        <w:t> </w:t>
      </w:r>
      <w:r>
        <w:rPr>
          <w:rFonts w:ascii="Arial" w:hAnsi="Arial"/>
          <w:b/>
        </w:rPr>
        <w:t>24</w:t>
      </w:r>
      <w:r>
        <w:rPr>
          <w:rFonts w:ascii="Arial" w:hAnsi="Arial"/>
          <w:b/>
          <w:i/>
        </w:rPr>
        <w:t>.-</w:t>
      </w:r>
      <w:r>
        <w:rPr>
          <w:rFonts w:ascii="Arial" w:hAnsi="Arial"/>
          <w:b/>
          <w:i/>
          <w:spacing w:val="80"/>
        </w:rPr>
        <w:t> </w:t>
      </w:r>
      <w:r>
        <w:rPr/>
        <w:t>Los Registradores, desempeñarán la función Registral dentro del ámbito de competencia territorial asignada a cada Distrito Judicial. Para ser Registrador, se requiere satisfacer los requisitos exigidos en el Reglamento de la presente Ley.</w:t>
      </w:r>
    </w:p>
    <w:p>
      <w:pPr>
        <w:pStyle w:val="BodyText"/>
        <w:spacing w:before="230"/>
        <w:ind w:right="147"/>
        <w:jc w:val="both"/>
      </w:pPr>
      <w:r>
        <w:rPr>
          <w:rFonts w:ascii="Arial" w:hAnsi="Arial"/>
          <w:b/>
        </w:rPr>
        <w:t>ARTÍCULO</w:t>
      </w:r>
      <w:r>
        <w:rPr>
          <w:rFonts w:ascii="Arial" w:hAnsi="Arial"/>
          <w:b/>
          <w:spacing w:val="-1"/>
        </w:rPr>
        <w:t> </w:t>
      </w:r>
      <w:r>
        <w:rPr>
          <w:rFonts w:ascii="Arial" w:hAnsi="Arial"/>
          <w:b/>
        </w:rPr>
        <w:t>25</w:t>
      </w:r>
      <w:r>
        <w:rPr>
          <w:rFonts w:ascii="Arial" w:hAnsi="Arial"/>
          <w:b/>
          <w:i/>
        </w:rPr>
        <w:t>.-</w:t>
      </w:r>
      <w:r>
        <w:rPr>
          <w:rFonts w:ascii="Arial" w:hAnsi="Arial"/>
          <w:b/>
          <w:i/>
          <w:spacing w:val="80"/>
          <w:w w:val="150"/>
        </w:rPr>
        <w:t> </w:t>
      </w:r>
      <w:r>
        <w:rPr/>
        <w:t>Los</w:t>
      </w:r>
      <w:r>
        <w:rPr>
          <w:spacing w:val="40"/>
        </w:rPr>
        <w:t> </w:t>
      </w:r>
      <w:r>
        <w:rPr/>
        <w:t>Registradores</w:t>
      </w:r>
      <w:r>
        <w:rPr>
          <w:spacing w:val="40"/>
        </w:rPr>
        <w:t> </w:t>
      </w:r>
      <w:r>
        <w:rPr/>
        <w:t>Públicos</w:t>
      </w:r>
      <w:r>
        <w:rPr>
          <w:spacing w:val="40"/>
        </w:rPr>
        <w:t> </w:t>
      </w:r>
      <w:r>
        <w:rPr/>
        <w:t>de</w:t>
      </w:r>
      <w:r>
        <w:rPr>
          <w:spacing w:val="40"/>
        </w:rPr>
        <w:t> </w:t>
      </w:r>
      <w:r>
        <w:rPr/>
        <w:t>la</w:t>
      </w:r>
      <w:r>
        <w:rPr>
          <w:spacing w:val="40"/>
        </w:rPr>
        <w:t> </w:t>
      </w:r>
      <w:r>
        <w:rPr/>
        <w:t>Propiedad</w:t>
      </w:r>
      <w:r>
        <w:rPr>
          <w:spacing w:val="40"/>
        </w:rPr>
        <w:t> </w:t>
      </w:r>
      <w:r>
        <w:rPr/>
        <w:t>realizarán,</w:t>
      </w:r>
      <w:r>
        <w:rPr>
          <w:spacing w:val="40"/>
        </w:rPr>
        <w:t> </w:t>
      </w:r>
      <w:r>
        <w:rPr/>
        <w:t>bajo</w:t>
      </w:r>
      <w:r>
        <w:rPr>
          <w:spacing w:val="40"/>
        </w:rPr>
        <w:t> </w:t>
      </w:r>
      <w:r>
        <w:rPr/>
        <w:t>su</w:t>
      </w:r>
      <w:r>
        <w:rPr>
          <w:spacing w:val="40"/>
        </w:rPr>
        <w:t> </w:t>
      </w:r>
      <w:r>
        <w:rPr/>
        <w:t>propia responsabilidad, la función Registral en el Distrito Judicial de su adscripción, en términos de la presente Ley y de</w:t>
      </w:r>
      <w:r>
        <w:rPr>
          <w:spacing w:val="-2"/>
        </w:rPr>
        <w:t> </w:t>
      </w:r>
      <w:r>
        <w:rPr/>
        <w:t>su</w:t>
      </w:r>
      <w:r>
        <w:rPr>
          <w:spacing w:val="-1"/>
        </w:rPr>
        <w:t> </w:t>
      </w:r>
      <w:r>
        <w:rPr/>
        <w:t>Reglamento aplicable, observado</w:t>
      </w:r>
      <w:r>
        <w:rPr>
          <w:spacing w:val="-1"/>
        </w:rPr>
        <w:t> </w:t>
      </w:r>
      <w:r>
        <w:rPr/>
        <w:t>el</w:t>
      </w:r>
      <w:r>
        <w:rPr>
          <w:spacing w:val="-2"/>
        </w:rPr>
        <w:t> </w:t>
      </w:r>
      <w:r>
        <w:rPr/>
        <w:t>principio de</w:t>
      </w:r>
      <w:r>
        <w:rPr>
          <w:spacing w:val="40"/>
        </w:rPr>
        <w:t> </w:t>
      </w:r>
      <w:r>
        <w:rPr/>
        <w:t>legalidad</w:t>
      </w:r>
      <w:r>
        <w:rPr>
          <w:spacing w:val="-1"/>
        </w:rPr>
        <w:t> </w:t>
      </w:r>
      <w:r>
        <w:rPr/>
        <w:t>y exactitud</w:t>
      </w:r>
      <w:r>
        <w:rPr>
          <w:spacing w:val="-1"/>
        </w:rPr>
        <w:t> </w:t>
      </w:r>
      <w:r>
        <w:rPr/>
        <w:t>en la</w:t>
      </w:r>
      <w:r>
        <w:rPr>
          <w:spacing w:val="-1"/>
        </w:rPr>
        <w:t> </w:t>
      </w:r>
      <w:r>
        <w:rPr/>
        <w:t>calificación</w:t>
      </w:r>
      <w:r>
        <w:rPr>
          <w:spacing w:val="-1"/>
        </w:rPr>
        <w:t> </w:t>
      </w:r>
      <w:r>
        <w:rPr/>
        <w:t>de los documentos presentados, las inscripciones y anotaciones que hagan y las certificaciones que expidan. A tal efecto utilizarán su firma electrónica avanzada o bien otros medios electrónicos, ópticos o cualquier otro recurso tecnológico que reglamentariamente se apruebe, siempre que sea posible atribuirla de manera innegable al Registrador y la información respectiva sea accesible para su ulterior consulta.</w:t>
      </w:r>
    </w:p>
    <w:p>
      <w:pPr>
        <w:pStyle w:val="BodyText"/>
        <w:spacing w:before="1"/>
        <w:ind w:left="0"/>
      </w:pPr>
    </w:p>
    <w:p>
      <w:pPr>
        <w:pStyle w:val="BodyText"/>
        <w:ind w:right="147"/>
        <w:jc w:val="both"/>
      </w:pPr>
      <w:r>
        <w:rPr>
          <w:rFonts w:ascii="Arial" w:hAnsi="Arial"/>
          <w:b/>
        </w:rPr>
        <w:t>ARTÍCULO</w:t>
      </w:r>
      <w:r>
        <w:rPr>
          <w:rFonts w:ascii="Arial" w:hAnsi="Arial"/>
          <w:b/>
          <w:spacing w:val="-2"/>
        </w:rPr>
        <w:t> </w:t>
      </w:r>
      <w:r>
        <w:rPr>
          <w:rFonts w:ascii="Arial" w:hAnsi="Arial"/>
          <w:b/>
        </w:rPr>
        <w:t>26</w:t>
      </w:r>
      <w:r>
        <w:rPr>
          <w:rFonts w:ascii="Arial" w:hAnsi="Arial"/>
          <w:b/>
          <w:i/>
        </w:rPr>
        <w:t>.-</w:t>
      </w:r>
      <w:r>
        <w:rPr>
          <w:rFonts w:ascii="Arial" w:hAnsi="Arial"/>
          <w:b/>
          <w:i/>
          <w:spacing w:val="40"/>
        </w:rPr>
        <w:t>  </w:t>
      </w:r>
      <w:r>
        <w:rPr/>
        <w:t>Los Registradores serán directamente responsables de verificar que el pago de derechos por concepto de servicios, se apegue a las Leyes Fiscales en cuanto al monto a pagar.</w:t>
      </w:r>
    </w:p>
    <w:p>
      <w:pPr>
        <w:pStyle w:val="BodyText"/>
        <w:spacing w:before="229"/>
        <w:ind w:left="0"/>
      </w:pPr>
    </w:p>
    <w:p>
      <w:pPr>
        <w:spacing w:before="0"/>
        <w:ind w:left="2785" w:right="2927" w:firstLine="0"/>
        <w:jc w:val="center"/>
        <w:rPr>
          <w:rFonts w:ascii="Arial"/>
          <w:b/>
          <w:sz w:val="20"/>
        </w:rPr>
      </w:pPr>
      <w:r>
        <w:rPr>
          <w:rFonts w:ascii="Arial"/>
          <w:b/>
          <w:sz w:val="20"/>
        </w:rPr>
        <w:t>CAPITULO</w:t>
      </w:r>
      <w:r>
        <w:rPr>
          <w:rFonts w:ascii="Arial"/>
          <w:b/>
          <w:spacing w:val="-12"/>
          <w:sz w:val="20"/>
        </w:rPr>
        <w:t> </w:t>
      </w:r>
      <w:r>
        <w:rPr>
          <w:rFonts w:ascii="Arial"/>
          <w:b/>
          <w:spacing w:val="-2"/>
          <w:sz w:val="20"/>
        </w:rPr>
        <w:t>QUINTO</w:t>
      </w:r>
    </w:p>
    <w:p>
      <w:pPr>
        <w:pStyle w:val="Heading1"/>
        <w:spacing w:before="1"/>
        <w:ind w:right="2927"/>
      </w:pPr>
      <w:r>
        <w:rPr/>
        <w:t>Del</w:t>
      </w:r>
      <w:r>
        <w:rPr>
          <w:spacing w:val="-6"/>
        </w:rPr>
        <w:t> </w:t>
      </w:r>
      <w:r>
        <w:rPr/>
        <w:t>Personal</w:t>
      </w:r>
      <w:r>
        <w:rPr>
          <w:spacing w:val="-6"/>
        </w:rPr>
        <w:t> </w:t>
      </w:r>
      <w:r>
        <w:rPr/>
        <w:t>de</w:t>
      </w:r>
      <w:r>
        <w:rPr>
          <w:spacing w:val="-4"/>
        </w:rPr>
        <w:t> </w:t>
      </w:r>
      <w:r>
        <w:rPr/>
        <w:t>las</w:t>
      </w:r>
      <w:r>
        <w:rPr>
          <w:spacing w:val="-7"/>
        </w:rPr>
        <w:t> </w:t>
      </w:r>
      <w:r>
        <w:rPr/>
        <w:t>Oficinas</w:t>
      </w:r>
      <w:r>
        <w:rPr>
          <w:spacing w:val="-7"/>
        </w:rPr>
        <w:t> </w:t>
      </w:r>
      <w:r>
        <w:rPr>
          <w:spacing w:val="-2"/>
        </w:rPr>
        <w:t>Registrales</w:t>
      </w:r>
    </w:p>
    <w:p>
      <w:pPr>
        <w:pStyle w:val="BodyText"/>
        <w:spacing w:before="228"/>
        <w:ind w:right="147"/>
        <w:jc w:val="both"/>
      </w:pPr>
      <w:r>
        <w:rPr>
          <w:rFonts w:ascii="Arial" w:hAnsi="Arial"/>
          <w:b/>
        </w:rPr>
        <w:t>ARTÍCULO</w:t>
      </w:r>
      <w:r>
        <w:rPr>
          <w:rFonts w:ascii="Arial" w:hAnsi="Arial"/>
          <w:b/>
          <w:spacing w:val="-2"/>
        </w:rPr>
        <w:t> </w:t>
      </w:r>
      <w:r>
        <w:rPr>
          <w:rFonts w:ascii="Arial" w:hAnsi="Arial"/>
          <w:b/>
        </w:rPr>
        <w:t>27</w:t>
      </w:r>
      <w:r>
        <w:rPr>
          <w:rFonts w:ascii="Arial" w:hAnsi="Arial"/>
          <w:b/>
          <w:i/>
        </w:rPr>
        <w:t>.-</w:t>
      </w:r>
      <w:r>
        <w:rPr>
          <w:rFonts w:ascii="Arial" w:hAnsi="Arial"/>
          <w:b/>
          <w:i/>
          <w:spacing w:val="80"/>
          <w:w w:val="150"/>
        </w:rPr>
        <w:t> </w:t>
      </w:r>
      <w:r>
        <w:rPr/>
        <w:t>Cada una de las Oficinas Registrales Distritales, contará cuando menos con un Registrador Público y el personal administrativo que requiera el servicio y autorice el presupuesto.</w:t>
      </w:r>
    </w:p>
    <w:p>
      <w:pPr>
        <w:pStyle w:val="BodyText"/>
        <w:spacing w:before="1"/>
        <w:ind w:left="0"/>
      </w:pPr>
    </w:p>
    <w:p>
      <w:pPr>
        <w:pStyle w:val="BodyText"/>
        <w:ind w:right="150"/>
        <w:jc w:val="both"/>
      </w:pPr>
      <w:r>
        <w:rPr>
          <w:rFonts w:ascii="Arial" w:hAnsi="Arial"/>
          <w:b/>
        </w:rPr>
        <w:t>ARTÍCULO</w:t>
      </w:r>
      <w:r>
        <w:rPr>
          <w:rFonts w:ascii="Arial" w:hAnsi="Arial"/>
          <w:b/>
          <w:spacing w:val="-2"/>
        </w:rPr>
        <w:t> </w:t>
      </w:r>
      <w:r>
        <w:rPr>
          <w:rFonts w:ascii="Arial" w:hAnsi="Arial"/>
          <w:b/>
        </w:rPr>
        <w:t>28</w:t>
      </w:r>
      <w:r>
        <w:rPr>
          <w:rFonts w:ascii="Arial" w:hAnsi="Arial"/>
          <w:b/>
          <w:i/>
        </w:rPr>
        <w:t>.-</w:t>
      </w:r>
      <w:r>
        <w:rPr>
          <w:rFonts w:ascii="Arial" w:hAnsi="Arial"/>
          <w:b/>
          <w:i/>
          <w:spacing w:val="80"/>
          <w:w w:val="150"/>
        </w:rPr>
        <w:t>  </w:t>
      </w:r>
      <w:r>
        <w:rPr/>
        <w:t>El área de Inscripción contará con los calificadores y el personal administrativo que</w:t>
      </w:r>
      <w:r>
        <w:rPr>
          <w:spacing w:val="40"/>
        </w:rPr>
        <w:t> </w:t>
      </w:r>
      <w:r>
        <w:rPr/>
        <w:t>las necesidades del servicio demanden y autorice el presupuesto.</w:t>
      </w:r>
    </w:p>
    <w:p>
      <w:pPr>
        <w:pStyle w:val="BodyText"/>
        <w:spacing w:before="230"/>
        <w:ind w:right="149"/>
        <w:jc w:val="both"/>
      </w:pPr>
      <w:r>
        <w:rPr>
          <w:rFonts w:ascii="Arial" w:hAnsi="Arial"/>
          <w:b/>
        </w:rPr>
        <w:t>ARTÍCULO</w:t>
      </w:r>
      <w:r>
        <w:rPr>
          <w:rFonts w:ascii="Arial" w:hAnsi="Arial"/>
          <w:b/>
          <w:spacing w:val="-2"/>
        </w:rPr>
        <w:t> </w:t>
      </w:r>
      <w:r>
        <w:rPr>
          <w:rFonts w:ascii="Arial" w:hAnsi="Arial"/>
          <w:b/>
        </w:rPr>
        <w:t>29</w:t>
      </w:r>
      <w:r>
        <w:rPr>
          <w:rFonts w:ascii="Arial" w:hAnsi="Arial"/>
          <w:b/>
          <w:i/>
        </w:rPr>
        <w:t>.-</w:t>
      </w:r>
      <w:r>
        <w:rPr>
          <w:rFonts w:ascii="Arial" w:hAnsi="Arial"/>
          <w:b/>
          <w:i/>
          <w:spacing w:val="40"/>
        </w:rPr>
        <w:t>  </w:t>
      </w:r>
      <w:r>
        <w:rPr/>
        <w:t>Para ser Calificador o encargado de cualquiera de las áreas se deberán reunir los requisitos establecidos en el Reglamento, mismo que señalará las atribuciones y competencias </w:t>
      </w:r>
      <w:r>
        <w:rPr>
          <w:spacing w:val="-2"/>
        </w:rPr>
        <w:t>respectivas.</w:t>
      </w:r>
    </w:p>
    <w:p>
      <w:pPr>
        <w:pStyle w:val="BodyText"/>
        <w:spacing w:after="0"/>
        <w:jc w:val="both"/>
        <w:sectPr>
          <w:pgSz w:w="12250" w:h="15820"/>
          <w:pgMar w:header="15" w:footer="925" w:top="1760" w:bottom="1120" w:left="1417" w:right="1275"/>
        </w:sectPr>
      </w:pPr>
    </w:p>
    <w:p>
      <w:pPr>
        <w:pStyle w:val="BodyText"/>
        <w:spacing w:before="82"/>
        <w:ind w:right="147"/>
        <w:jc w:val="both"/>
      </w:pPr>
      <w:r>
        <w:rPr>
          <w:rFonts w:ascii="Arial" w:hAnsi="Arial"/>
          <w:b/>
        </w:rPr>
        <w:t>ARTÍCULO</w:t>
      </w:r>
      <w:r>
        <w:rPr>
          <w:rFonts w:ascii="Arial" w:hAnsi="Arial"/>
          <w:b/>
          <w:spacing w:val="-2"/>
        </w:rPr>
        <w:t> </w:t>
      </w:r>
      <w:r>
        <w:rPr>
          <w:rFonts w:ascii="Arial" w:hAnsi="Arial"/>
          <w:b/>
        </w:rPr>
        <w:t>30</w:t>
      </w:r>
      <w:r>
        <w:rPr>
          <w:rFonts w:ascii="Arial" w:hAnsi="Arial"/>
          <w:b/>
          <w:i/>
        </w:rPr>
        <w:t>.-</w:t>
      </w:r>
      <w:r>
        <w:rPr>
          <w:rFonts w:ascii="Arial" w:hAnsi="Arial"/>
          <w:b/>
          <w:i/>
          <w:spacing w:val="80"/>
          <w:w w:val="150"/>
        </w:rPr>
        <w:t> </w:t>
      </w:r>
      <w:r>
        <w:rPr/>
        <w:t>Los Calificadores tendrán las siguientes atribuciones de manera enunciativa y no </w:t>
      </w:r>
      <w:r>
        <w:rPr>
          <w:spacing w:val="-2"/>
        </w:rPr>
        <w:t>limitativa:</w:t>
      </w:r>
    </w:p>
    <w:p>
      <w:pPr>
        <w:pStyle w:val="ListParagraph"/>
        <w:numPr>
          <w:ilvl w:val="0"/>
          <w:numId w:val="3"/>
        </w:numPr>
        <w:tabs>
          <w:tab w:pos="709" w:val="left" w:leader="none"/>
        </w:tabs>
        <w:spacing w:line="240" w:lineRule="auto" w:before="229" w:after="0"/>
        <w:ind w:left="1" w:right="151" w:firstLine="0"/>
        <w:jc w:val="both"/>
        <w:rPr>
          <w:sz w:val="20"/>
        </w:rPr>
      </w:pPr>
      <w:r>
        <w:rPr>
          <w:sz w:val="20"/>
        </w:rPr>
        <w:t>Recibir y calificar los documentos enviados por la Oficialía de Partes, que consignen actos jurídicos que, conforme a las leyes se solicite su registro, respetando rigurosamente su orden de presentación, salvo casos de urgencia autorizados por el Titular del Registro;</w:t>
      </w:r>
    </w:p>
    <w:p>
      <w:pPr>
        <w:pStyle w:val="BodyText"/>
        <w:spacing w:before="2"/>
        <w:ind w:left="0"/>
      </w:pPr>
    </w:p>
    <w:p>
      <w:pPr>
        <w:pStyle w:val="ListParagraph"/>
        <w:numPr>
          <w:ilvl w:val="0"/>
          <w:numId w:val="3"/>
        </w:numPr>
        <w:tabs>
          <w:tab w:pos="764" w:val="left" w:leader="none"/>
        </w:tabs>
        <w:spacing w:line="240" w:lineRule="auto" w:before="0" w:after="0"/>
        <w:ind w:left="1" w:right="152" w:firstLine="0"/>
        <w:jc w:val="both"/>
        <w:rPr>
          <w:sz w:val="20"/>
        </w:rPr>
      </w:pPr>
      <w:r>
        <w:rPr>
          <w:sz w:val="20"/>
        </w:rPr>
        <w:t>Proyectar el acuerdo en que se niegue o suspenda la inscripción de documentos, mismo que se turnará al Registrador para su aprobación;</w:t>
      </w:r>
    </w:p>
    <w:p>
      <w:pPr>
        <w:pStyle w:val="ListParagraph"/>
        <w:numPr>
          <w:ilvl w:val="0"/>
          <w:numId w:val="3"/>
        </w:numPr>
        <w:tabs>
          <w:tab w:pos="705" w:val="left" w:leader="none"/>
        </w:tabs>
        <w:spacing w:line="240" w:lineRule="auto" w:before="229" w:after="0"/>
        <w:ind w:left="705" w:right="0" w:hanging="704"/>
        <w:jc w:val="both"/>
        <w:rPr>
          <w:sz w:val="20"/>
        </w:rPr>
      </w:pPr>
      <w:r>
        <w:rPr>
          <w:sz w:val="20"/>
        </w:rPr>
        <w:t>Efectuar</w:t>
      </w:r>
      <w:r>
        <w:rPr>
          <w:spacing w:val="-9"/>
          <w:sz w:val="20"/>
        </w:rPr>
        <w:t> </w:t>
      </w:r>
      <w:r>
        <w:rPr>
          <w:sz w:val="20"/>
        </w:rPr>
        <w:t>los</w:t>
      </w:r>
      <w:r>
        <w:rPr>
          <w:spacing w:val="-5"/>
          <w:sz w:val="20"/>
        </w:rPr>
        <w:t> </w:t>
      </w:r>
      <w:r>
        <w:rPr>
          <w:sz w:val="20"/>
        </w:rPr>
        <w:t>asientos</w:t>
      </w:r>
      <w:r>
        <w:rPr>
          <w:spacing w:val="-7"/>
          <w:sz w:val="20"/>
        </w:rPr>
        <w:t> </w:t>
      </w:r>
      <w:r>
        <w:rPr>
          <w:sz w:val="20"/>
        </w:rPr>
        <w:t>registrales</w:t>
      </w:r>
      <w:r>
        <w:rPr>
          <w:spacing w:val="-8"/>
          <w:sz w:val="20"/>
        </w:rPr>
        <w:t> </w:t>
      </w:r>
      <w:r>
        <w:rPr>
          <w:sz w:val="20"/>
        </w:rPr>
        <w:t>de</w:t>
      </w:r>
      <w:r>
        <w:rPr>
          <w:spacing w:val="-6"/>
          <w:sz w:val="20"/>
        </w:rPr>
        <w:t> </w:t>
      </w:r>
      <w:r>
        <w:rPr>
          <w:sz w:val="20"/>
        </w:rPr>
        <w:t>acuerdo</w:t>
      </w:r>
      <w:r>
        <w:rPr>
          <w:spacing w:val="-8"/>
          <w:sz w:val="20"/>
        </w:rPr>
        <w:t> </w:t>
      </w:r>
      <w:r>
        <w:rPr>
          <w:sz w:val="20"/>
        </w:rPr>
        <w:t>a</w:t>
      </w:r>
      <w:r>
        <w:rPr>
          <w:spacing w:val="-8"/>
          <w:sz w:val="20"/>
        </w:rPr>
        <w:t> </w:t>
      </w:r>
      <w:r>
        <w:rPr>
          <w:sz w:val="20"/>
        </w:rPr>
        <w:t>las</w:t>
      </w:r>
      <w:r>
        <w:rPr>
          <w:spacing w:val="-5"/>
          <w:sz w:val="20"/>
        </w:rPr>
        <w:t> </w:t>
      </w:r>
      <w:r>
        <w:rPr>
          <w:sz w:val="20"/>
        </w:rPr>
        <w:t>normas</w:t>
      </w:r>
      <w:r>
        <w:rPr>
          <w:spacing w:val="-7"/>
          <w:sz w:val="20"/>
        </w:rPr>
        <w:t> </w:t>
      </w:r>
      <w:r>
        <w:rPr>
          <w:sz w:val="20"/>
        </w:rPr>
        <w:t>legalmente</w:t>
      </w:r>
      <w:r>
        <w:rPr>
          <w:spacing w:val="-8"/>
          <w:sz w:val="20"/>
        </w:rPr>
        <w:t> </w:t>
      </w:r>
      <w:r>
        <w:rPr>
          <w:spacing w:val="-2"/>
          <w:sz w:val="20"/>
        </w:rPr>
        <w:t>establecidas;</w:t>
      </w:r>
    </w:p>
    <w:p>
      <w:pPr>
        <w:pStyle w:val="BodyText"/>
        <w:spacing w:before="1"/>
        <w:ind w:left="0"/>
      </w:pPr>
    </w:p>
    <w:p>
      <w:pPr>
        <w:pStyle w:val="ListParagraph"/>
        <w:numPr>
          <w:ilvl w:val="0"/>
          <w:numId w:val="3"/>
        </w:numPr>
        <w:tabs>
          <w:tab w:pos="708" w:val="left" w:leader="none"/>
        </w:tabs>
        <w:spacing w:line="240" w:lineRule="auto" w:before="0" w:after="0"/>
        <w:ind w:left="708" w:right="0" w:hanging="707"/>
        <w:jc w:val="both"/>
        <w:rPr>
          <w:sz w:val="20"/>
        </w:rPr>
      </w:pPr>
      <w:r>
        <w:rPr>
          <w:sz w:val="20"/>
        </w:rPr>
        <w:t>Avalar</w:t>
      </w:r>
      <w:r>
        <w:rPr>
          <w:spacing w:val="-8"/>
          <w:sz w:val="20"/>
        </w:rPr>
        <w:t> </w:t>
      </w:r>
      <w:r>
        <w:rPr>
          <w:sz w:val="20"/>
        </w:rPr>
        <w:t>con</w:t>
      </w:r>
      <w:r>
        <w:rPr>
          <w:spacing w:val="-8"/>
          <w:sz w:val="20"/>
        </w:rPr>
        <w:t> </w:t>
      </w:r>
      <w:r>
        <w:rPr>
          <w:sz w:val="20"/>
        </w:rPr>
        <w:t>su</w:t>
      </w:r>
      <w:r>
        <w:rPr>
          <w:spacing w:val="-8"/>
          <w:sz w:val="20"/>
        </w:rPr>
        <w:t> </w:t>
      </w:r>
      <w:r>
        <w:rPr>
          <w:sz w:val="20"/>
        </w:rPr>
        <w:t>Firma</w:t>
      </w:r>
      <w:r>
        <w:rPr>
          <w:spacing w:val="-5"/>
          <w:sz w:val="20"/>
        </w:rPr>
        <w:t> </w:t>
      </w:r>
      <w:r>
        <w:rPr>
          <w:sz w:val="20"/>
        </w:rPr>
        <w:t>Electrónica</w:t>
      </w:r>
      <w:r>
        <w:rPr>
          <w:spacing w:val="-6"/>
          <w:sz w:val="20"/>
        </w:rPr>
        <w:t> </w:t>
      </w:r>
      <w:r>
        <w:rPr>
          <w:sz w:val="20"/>
        </w:rPr>
        <w:t>los</w:t>
      </w:r>
      <w:r>
        <w:rPr>
          <w:spacing w:val="-7"/>
          <w:sz w:val="20"/>
        </w:rPr>
        <w:t> </w:t>
      </w:r>
      <w:r>
        <w:rPr>
          <w:sz w:val="20"/>
        </w:rPr>
        <w:t>asientos</w:t>
      </w:r>
      <w:r>
        <w:rPr>
          <w:spacing w:val="-7"/>
          <w:sz w:val="20"/>
        </w:rPr>
        <w:t> </w:t>
      </w:r>
      <w:r>
        <w:rPr>
          <w:sz w:val="20"/>
        </w:rPr>
        <w:t>registrales</w:t>
      </w:r>
      <w:r>
        <w:rPr>
          <w:spacing w:val="-7"/>
          <w:sz w:val="20"/>
        </w:rPr>
        <w:t> </w:t>
      </w:r>
      <w:r>
        <w:rPr>
          <w:spacing w:val="-2"/>
          <w:sz w:val="20"/>
        </w:rPr>
        <w:t>realizados;</w:t>
      </w:r>
    </w:p>
    <w:p>
      <w:pPr>
        <w:pStyle w:val="ListParagraph"/>
        <w:numPr>
          <w:ilvl w:val="0"/>
          <w:numId w:val="3"/>
        </w:numPr>
        <w:tabs>
          <w:tab w:pos="708" w:val="left" w:leader="none"/>
        </w:tabs>
        <w:spacing w:line="240" w:lineRule="auto" w:before="229" w:after="0"/>
        <w:ind w:left="1" w:right="149" w:firstLine="0"/>
        <w:jc w:val="both"/>
        <w:rPr>
          <w:sz w:val="20"/>
        </w:rPr>
      </w:pPr>
      <w:r>
        <w:rPr>
          <w:sz w:val="20"/>
        </w:rPr>
        <w:t>Informar mensualmente al Registrador de los documentos procedentes, denegados o suspendidos de inscripción;</w:t>
      </w:r>
    </w:p>
    <w:p>
      <w:pPr>
        <w:pStyle w:val="BodyText"/>
        <w:spacing w:before="1"/>
        <w:ind w:left="0"/>
      </w:pPr>
    </w:p>
    <w:p>
      <w:pPr>
        <w:pStyle w:val="ListParagraph"/>
        <w:numPr>
          <w:ilvl w:val="0"/>
          <w:numId w:val="3"/>
        </w:numPr>
        <w:tabs>
          <w:tab w:pos="708" w:val="left" w:leader="none"/>
        </w:tabs>
        <w:spacing w:line="240" w:lineRule="auto" w:before="0" w:after="0"/>
        <w:ind w:left="708" w:right="0" w:hanging="707"/>
        <w:jc w:val="both"/>
        <w:rPr>
          <w:sz w:val="20"/>
        </w:rPr>
      </w:pPr>
      <w:r>
        <w:rPr>
          <w:sz w:val="20"/>
        </w:rPr>
        <w:t>Informar</w:t>
      </w:r>
      <w:r>
        <w:rPr>
          <w:spacing w:val="-10"/>
          <w:sz w:val="20"/>
        </w:rPr>
        <w:t> </w:t>
      </w:r>
      <w:r>
        <w:rPr>
          <w:sz w:val="20"/>
        </w:rPr>
        <w:t>mensualmente</w:t>
      </w:r>
      <w:r>
        <w:rPr>
          <w:spacing w:val="-8"/>
          <w:sz w:val="20"/>
        </w:rPr>
        <w:t> </w:t>
      </w:r>
      <w:r>
        <w:rPr>
          <w:sz w:val="20"/>
        </w:rPr>
        <w:t>al</w:t>
      </w:r>
      <w:r>
        <w:rPr>
          <w:spacing w:val="-9"/>
          <w:sz w:val="20"/>
        </w:rPr>
        <w:t> </w:t>
      </w:r>
      <w:r>
        <w:rPr>
          <w:sz w:val="20"/>
        </w:rPr>
        <w:t>Registrador</w:t>
      </w:r>
      <w:r>
        <w:rPr>
          <w:spacing w:val="-9"/>
          <w:sz w:val="20"/>
        </w:rPr>
        <w:t> </w:t>
      </w:r>
      <w:r>
        <w:rPr>
          <w:sz w:val="20"/>
        </w:rPr>
        <w:t>de</w:t>
      </w:r>
      <w:r>
        <w:rPr>
          <w:spacing w:val="-9"/>
          <w:sz w:val="20"/>
        </w:rPr>
        <w:t> </w:t>
      </w:r>
      <w:r>
        <w:rPr>
          <w:sz w:val="20"/>
        </w:rPr>
        <w:t>las</w:t>
      </w:r>
      <w:r>
        <w:rPr>
          <w:spacing w:val="-9"/>
          <w:sz w:val="20"/>
        </w:rPr>
        <w:t> </w:t>
      </w:r>
      <w:r>
        <w:rPr>
          <w:sz w:val="20"/>
        </w:rPr>
        <w:t>inscripciones</w:t>
      </w:r>
      <w:r>
        <w:rPr>
          <w:spacing w:val="-8"/>
          <w:sz w:val="20"/>
        </w:rPr>
        <w:t> </w:t>
      </w:r>
      <w:r>
        <w:rPr>
          <w:sz w:val="20"/>
        </w:rPr>
        <w:t>y</w:t>
      </w:r>
      <w:r>
        <w:rPr>
          <w:spacing w:val="-9"/>
          <w:sz w:val="20"/>
        </w:rPr>
        <w:t> </w:t>
      </w:r>
      <w:r>
        <w:rPr>
          <w:sz w:val="20"/>
        </w:rPr>
        <w:t>anotaciones</w:t>
      </w:r>
      <w:r>
        <w:rPr>
          <w:spacing w:val="-8"/>
          <w:sz w:val="20"/>
        </w:rPr>
        <w:t> </w:t>
      </w:r>
      <w:r>
        <w:rPr>
          <w:sz w:val="20"/>
        </w:rPr>
        <w:t>realizadas;</w:t>
      </w:r>
      <w:r>
        <w:rPr>
          <w:spacing w:val="-10"/>
          <w:sz w:val="20"/>
        </w:rPr>
        <w:t> y</w:t>
      </w:r>
    </w:p>
    <w:p>
      <w:pPr>
        <w:pStyle w:val="ListParagraph"/>
        <w:numPr>
          <w:ilvl w:val="0"/>
          <w:numId w:val="3"/>
        </w:numPr>
        <w:tabs>
          <w:tab w:pos="707" w:val="left" w:leader="none"/>
        </w:tabs>
        <w:spacing w:line="240" w:lineRule="auto" w:before="228" w:after="0"/>
        <w:ind w:left="1" w:right="150" w:firstLine="0"/>
        <w:jc w:val="both"/>
        <w:rPr>
          <w:sz w:val="20"/>
        </w:rPr>
      </w:pPr>
      <w:r>
        <w:rPr>
          <w:sz w:val="20"/>
        </w:rPr>
        <w:t>Las demás propias de su función, las que le encargue el Registrador y las que contemplen las normas legales correspondientes.</w:t>
      </w:r>
    </w:p>
    <w:p>
      <w:pPr>
        <w:pStyle w:val="BodyText"/>
        <w:spacing w:before="1"/>
        <w:ind w:left="0"/>
      </w:pPr>
    </w:p>
    <w:p>
      <w:pPr>
        <w:pStyle w:val="BodyText"/>
        <w:spacing w:before="1"/>
        <w:ind w:right="148"/>
        <w:jc w:val="both"/>
      </w:pPr>
      <w:r>
        <w:rPr>
          <w:rFonts w:ascii="Arial" w:hAnsi="Arial"/>
          <w:b/>
        </w:rPr>
        <w:t>ARTÍCULO</w:t>
      </w:r>
      <w:r>
        <w:rPr>
          <w:rFonts w:ascii="Arial" w:hAnsi="Arial"/>
          <w:b/>
          <w:spacing w:val="-1"/>
        </w:rPr>
        <w:t> </w:t>
      </w:r>
      <w:r>
        <w:rPr>
          <w:rFonts w:ascii="Arial" w:hAnsi="Arial"/>
          <w:b/>
        </w:rPr>
        <w:t>31</w:t>
      </w:r>
      <w:r>
        <w:rPr>
          <w:rFonts w:ascii="Arial" w:hAnsi="Arial"/>
          <w:b/>
          <w:i/>
        </w:rPr>
        <w:t>.-</w:t>
      </w:r>
      <w:r>
        <w:rPr>
          <w:rFonts w:ascii="Arial" w:hAnsi="Arial"/>
          <w:b/>
          <w:i/>
          <w:spacing w:val="80"/>
        </w:rPr>
        <w:t>  </w:t>
      </w:r>
      <w:r>
        <w:rPr/>
        <w:t>El área de Archivo aplicará todas las medidas necesarias a fin de garantizar la custodia, conservación, seguridad en el Acervo Registral, los testamentos, demás documentos, libros en papel y en general todos los antecedentes anteriores a su funcionamiento con soportes electrónicos, así como los posteriores a ese funcionamiento que siendo originales en papel corresponda archivar al Registro. Los</w:t>
      </w:r>
      <w:r>
        <w:rPr>
          <w:spacing w:val="-1"/>
        </w:rPr>
        <w:t> </w:t>
      </w:r>
      <w:r>
        <w:rPr/>
        <w:t>documentos, libros, antecedentes y</w:t>
      </w:r>
      <w:r>
        <w:rPr>
          <w:spacing w:val="-1"/>
        </w:rPr>
        <w:t> </w:t>
      </w:r>
      <w:r>
        <w:rPr/>
        <w:t>demás</w:t>
      </w:r>
      <w:r>
        <w:rPr>
          <w:spacing w:val="-1"/>
        </w:rPr>
        <w:t> </w:t>
      </w:r>
      <w:r>
        <w:rPr/>
        <w:t>originales en papel,</w:t>
      </w:r>
      <w:r>
        <w:rPr>
          <w:spacing w:val="-2"/>
        </w:rPr>
        <w:t> </w:t>
      </w:r>
      <w:r>
        <w:rPr/>
        <w:t>siempre que proceda,</w:t>
      </w:r>
      <w:r>
        <w:rPr>
          <w:spacing w:val="-2"/>
        </w:rPr>
        <w:t> </w:t>
      </w:r>
      <w:r>
        <w:rPr/>
        <w:t>serán digitalizados para que</w:t>
      </w:r>
      <w:r>
        <w:rPr>
          <w:spacing w:val="-1"/>
        </w:rPr>
        <w:t> </w:t>
      </w:r>
      <w:r>
        <w:rPr/>
        <w:t>puedan ser utilizados y consultados, en su</w:t>
      </w:r>
      <w:r>
        <w:rPr>
          <w:spacing w:val="-1"/>
        </w:rPr>
        <w:t> </w:t>
      </w:r>
      <w:r>
        <w:rPr/>
        <w:t>caso, de manera</w:t>
      </w:r>
      <w:r>
        <w:rPr>
          <w:spacing w:val="-1"/>
        </w:rPr>
        <w:t> </w:t>
      </w:r>
      <w:r>
        <w:rPr/>
        <w:t>electrónica,</w:t>
      </w:r>
      <w:r>
        <w:rPr>
          <w:spacing w:val="-1"/>
        </w:rPr>
        <w:t> </w:t>
      </w:r>
      <w:r>
        <w:rPr/>
        <w:t>sin peligro de deterioro. En casos excepcionales y bajo la autorización del Director, se podrá consultar directamente el acervo físico del Registro.</w:t>
      </w:r>
    </w:p>
    <w:p>
      <w:pPr>
        <w:pStyle w:val="BodyText"/>
        <w:spacing w:before="229"/>
        <w:ind w:right="148"/>
        <w:jc w:val="both"/>
      </w:pPr>
      <w:r>
        <w:rPr>
          <w:rFonts w:ascii="Arial" w:hAnsi="Arial"/>
          <w:b/>
        </w:rPr>
        <w:t>ARTÍCULO</w:t>
      </w:r>
      <w:r>
        <w:rPr>
          <w:rFonts w:ascii="Arial" w:hAnsi="Arial"/>
          <w:b/>
          <w:spacing w:val="-2"/>
        </w:rPr>
        <w:t> </w:t>
      </w:r>
      <w:r>
        <w:rPr>
          <w:rFonts w:ascii="Arial" w:hAnsi="Arial"/>
          <w:b/>
        </w:rPr>
        <w:t>32</w:t>
      </w:r>
      <w:r>
        <w:rPr>
          <w:rFonts w:ascii="Arial" w:hAnsi="Arial"/>
          <w:b/>
          <w:i/>
        </w:rPr>
        <w:t>.-</w:t>
      </w:r>
      <w:r>
        <w:rPr>
          <w:rFonts w:ascii="Arial" w:hAnsi="Arial"/>
          <w:b/>
          <w:i/>
          <w:spacing w:val="40"/>
        </w:rPr>
        <w:t>  </w:t>
      </w:r>
      <w:r>
        <w:rPr/>
        <w:t>El Registro podrá dar a conocer a los particulares al Acervo registral y los archivos documentales públicos digitalizados del Registro y también podrá expedir copias certificadas de sus archivos</w:t>
      </w:r>
      <w:r>
        <w:rPr>
          <w:spacing w:val="-3"/>
        </w:rPr>
        <w:t> </w:t>
      </w:r>
      <w:r>
        <w:rPr/>
        <w:t>públicos,</w:t>
      </w:r>
      <w:r>
        <w:rPr>
          <w:spacing w:val="-4"/>
        </w:rPr>
        <w:t> </w:t>
      </w:r>
      <w:r>
        <w:rPr/>
        <w:t>sean</w:t>
      </w:r>
      <w:r>
        <w:rPr>
          <w:spacing w:val="-2"/>
        </w:rPr>
        <w:t> </w:t>
      </w:r>
      <w:r>
        <w:rPr/>
        <w:t>electrónicos</w:t>
      </w:r>
      <w:r>
        <w:rPr>
          <w:spacing w:val="-3"/>
        </w:rPr>
        <w:t> </w:t>
      </w:r>
      <w:r>
        <w:rPr/>
        <w:t>o</w:t>
      </w:r>
      <w:r>
        <w:rPr>
          <w:spacing w:val="-2"/>
        </w:rPr>
        <w:t> </w:t>
      </w:r>
      <w:r>
        <w:rPr/>
        <w:t>físicos,</w:t>
      </w:r>
      <w:r>
        <w:rPr>
          <w:spacing w:val="-4"/>
        </w:rPr>
        <w:t> </w:t>
      </w:r>
      <w:r>
        <w:rPr/>
        <w:t>así</w:t>
      </w:r>
      <w:r>
        <w:rPr>
          <w:spacing w:val="-2"/>
        </w:rPr>
        <w:t> </w:t>
      </w:r>
      <w:r>
        <w:rPr/>
        <w:t>como</w:t>
      </w:r>
      <w:r>
        <w:rPr>
          <w:spacing w:val="-4"/>
        </w:rPr>
        <w:t> </w:t>
      </w:r>
      <w:r>
        <w:rPr/>
        <w:t>certificaciones</w:t>
      </w:r>
      <w:r>
        <w:rPr>
          <w:spacing w:val="-1"/>
        </w:rPr>
        <w:t> </w:t>
      </w:r>
      <w:r>
        <w:rPr/>
        <w:t>de</w:t>
      </w:r>
      <w:r>
        <w:rPr>
          <w:spacing w:val="-2"/>
        </w:rPr>
        <w:t> </w:t>
      </w:r>
      <w:r>
        <w:rPr/>
        <w:t>propiedad</w:t>
      </w:r>
      <w:r>
        <w:rPr>
          <w:spacing w:val="-5"/>
        </w:rPr>
        <w:t> </w:t>
      </w:r>
      <w:r>
        <w:rPr/>
        <w:t>y de</w:t>
      </w:r>
      <w:r>
        <w:rPr>
          <w:spacing w:val="-2"/>
        </w:rPr>
        <w:t> </w:t>
      </w:r>
      <w:r>
        <w:rPr/>
        <w:t>no</w:t>
      </w:r>
      <w:r>
        <w:rPr>
          <w:spacing w:val="-2"/>
        </w:rPr>
        <w:t> </w:t>
      </w:r>
      <w:r>
        <w:rPr/>
        <w:t>propiedad</w:t>
      </w:r>
      <w:r>
        <w:rPr>
          <w:spacing w:val="-2"/>
        </w:rPr>
        <w:t> </w:t>
      </w:r>
      <w:r>
        <w:rPr/>
        <w:t>en los términos y conforme a los procedimientos que establezca el Reglamento de la presente Ley. Eventualmente</w:t>
      </w:r>
      <w:r>
        <w:rPr>
          <w:spacing w:val="-2"/>
        </w:rPr>
        <w:t> </w:t>
      </w:r>
      <w:r>
        <w:rPr/>
        <w:t>se</w:t>
      </w:r>
      <w:r>
        <w:rPr>
          <w:spacing w:val="-2"/>
        </w:rPr>
        <w:t> </w:t>
      </w:r>
      <w:r>
        <w:rPr/>
        <w:t>podrá</w:t>
      </w:r>
      <w:r>
        <w:rPr>
          <w:spacing w:val="-1"/>
        </w:rPr>
        <w:t> </w:t>
      </w:r>
      <w:r>
        <w:rPr/>
        <w:t>permitir</w:t>
      </w:r>
      <w:r>
        <w:rPr>
          <w:spacing w:val="-1"/>
        </w:rPr>
        <w:t> </w:t>
      </w:r>
      <w:r>
        <w:rPr/>
        <w:t>el</w:t>
      </w:r>
      <w:r>
        <w:rPr>
          <w:spacing w:val="-3"/>
        </w:rPr>
        <w:t> </w:t>
      </w:r>
      <w:r>
        <w:rPr/>
        <w:t>acceso</w:t>
      </w:r>
      <w:r>
        <w:rPr>
          <w:spacing w:val="-4"/>
        </w:rPr>
        <w:t> </w:t>
      </w:r>
      <w:r>
        <w:rPr/>
        <w:t>a</w:t>
      </w:r>
      <w:r>
        <w:rPr>
          <w:spacing w:val="-2"/>
        </w:rPr>
        <w:t> </w:t>
      </w:r>
      <w:r>
        <w:rPr/>
        <w:t>través</w:t>
      </w:r>
      <w:r>
        <w:rPr>
          <w:spacing w:val="-1"/>
        </w:rPr>
        <w:t> </w:t>
      </w:r>
      <w:r>
        <w:rPr/>
        <w:t>de medios</w:t>
      </w:r>
      <w:r>
        <w:rPr>
          <w:spacing w:val="-1"/>
        </w:rPr>
        <w:t> </w:t>
      </w:r>
      <w:r>
        <w:rPr/>
        <w:t>electrónicos,</w:t>
      </w:r>
      <w:r>
        <w:rPr>
          <w:spacing w:val="-2"/>
        </w:rPr>
        <w:t> </w:t>
      </w:r>
      <w:r>
        <w:rPr/>
        <w:t>a</w:t>
      </w:r>
      <w:r>
        <w:rPr>
          <w:spacing w:val="-2"/>
        </w:rPr>
        <w:t> </w:t>
      </w:r>
      <w:r>
        <w:rPr/>
        <w:t>la</w:t>
      </w:r>
      <w:r>
        <w:rPr>
          <w:spacing w:val="-2"/>
        </w:rPr>
        <w:t> </w:t>
      </w:r>
      <w:r>
        <w:rPr/>
        <w:t>información</w:t>
      </w:r>
      <w:r>
        <w:rPr>
          <w:spacing w:val="-2"/>
        </w:rPr>
        <w:t> </w:t>
      </w:r>
      <w:r>
        <w:rPr/>
        <w:t>resultante</w:t>
      </w:r>
      <w:r>
        <w:rPr>
          <w:spacing w:val="-2"/>
        </w:rPr>
        <w:t> </w:t>
      </w:r>
      <w:r>
        <w:rPr/>
        <w:t>de las bases de datos públicas del Registro,</w:t>
      </w:r>
      <w:r>
        <w:rPr>
          <w:spacing w:val="-1"/>
        </w:rPr>
        <w:t> </w:t>
      </w:r>
      <w:r>
        <w:rPr/>
        <w:t>conforme</w:t>
      </w:r>
      <w:r>
        <w:rPr>
          <w:spacing w:val="-1"/>
        </w:rPr>
        <w:t> </w:t>
      </w:r>
      <w:r>
        <w:rPr/>
        <w:t>a los métodos y medios establecidos en esta Ley y su Reglamento. Tratándose de testamentos ológrafos depositados en el Registro, se observará lo dispuesto al respecto en el Código Civil.</w:t>
      </w:r>
    </w:p>
    <w:p>
      <w:pPr>
        <w:pStyle w:val="BodyText"/>
        <w:spacing w:before="2"/>
        <w:ind w:left="0"/>
      </w:pPr>
    </w:p>
    <w:p>
      <w:pPr>
        <w:pStyle w:val="BodyText"/>
        <w:ind w:right="149"/>
        <w:jc w:val="both"/>
      </w:pPr>
      <w:r>
        <w:rPr>
          <w:rFonts w:ascii="Arial" w:hAnsi="Arial"/>
          <w:b/>
        </w:rPr>
        <w:t>ARTÍCULO</w:t>
      </w:r>
      <w:r>
        <w:rPr>
          <w:rFonts w:ascii="Arial" w:hAnsi="Arial"/>
          <w:b/>
          <w:spacing w:val="-2"/>
        </w:rPr>
        <w:t> </w:t>
      </w:r>
      <w:r>
        <w:rPr>
          <w:rFonts w:ascii="Arial" w:hAnsi="Arial"/>
          <w:b/>
        </w:rPr>
        <w:t>33.-</w:t>
      </w:r>
      <w:r>
        <w:rPr>
          <w:rFonts w:ascii="Arial" w:hAnsi="Arial"/>
          <w:b/>
          <w:spacing w:val="40"/>
        </w:rPr>
        <w:t>  </w:t>
      </w:r>
      <w:r>
        <w:rPr>
          <w:rFonts w:ascii="Arial" w:hAnsi="Arial"/>
          <w:b/>
          <w:i/>
        </w:rPr>
        <w:t>.-</w:t>
      </w:r>
      <w:r>
        <w:rPr/>
        <w:t>Para efecto de la recepción y entrega de documentos en el Registro, el Titular del Registro establecerá y, en su caso, modificará el horario de las Oficinas Registrales, de acuerdo a las necesidades del servicio.</w:t>
      </w:r>
    </w:p>
    <w:p>
      <w:pPr>
        <w:pStyle w:val="BodyText"/>
        <w:spacing w:before="229"/>
        <w:ind w:left="0"/>
      </w:pPr>
    </w:p>
    <w:p>
      <w:pPr>
        <w:spacing w:before="1"/>
        <w:ind w:left="0" w:right="14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SEXTO</w:t>
      </w:r>
    </w:p>
    <w:p>
      <w:pPr>
        <w:pStyle w:val="Heading1"/>
        <w:ind w:left="0" w:right="144"/>
      </w:pPr>
      <w:r>
        <w:rPr/>
        <w:t>De</w:t>
      </w:r>
      <w:r>
        <w:rPr>
          <w:spacing w:val="-6"/>
        </w:rPr>
        <w:t> </w:t>
      </w:r>
      <w:r>
        <w:rPr/>
        <w:t>las</w:t>
      </w:r>
      <w:r>
        <w:rPr>
          <w:spacing w:val="-6"/>
        </w:rPr>
        <w:t> </w:t>
      </w:r>
      <w:r>
        <w:rPr/>
        <w:t>Faltas,</w:t>
      </w:r>
      <w:r>
        <w:rPr>
          <w:spacing w:val="-6"/>
        </w:rPr>
        <w:t> </w:t>
      </w:r>
      <w:r>
        <w:rPr/>
        <w:t>Impedimentos</w:t>
      </w:r>
      <w:r>
        <w:rPr>
          <w:spacing w:val="-6"/>
        </w:rPr>
        <w:t> </w:t>
      </w:r>
      <w:r>
        <w:rPr/>
        <w:t>y</w:t>
      </w:r>
      <w:r>
        <w:rPr>
          <w:spacing w:val="-7"/>
        </w:rPr>
        <w:t> </w:t>
      </w:r>
      <w:r>
        <w:rPr>
          <w:spacing w:val="-2"/>
        </w:rPr>
        <w:t>Excusas</w:t>
      </w:r>
    </w:p>
    <w:p>
      <w:pPr>
        <w:pStyle w:val="BodyText"/>
        <w:spacing w:before="229"/>
        <w:ind w:right="149"/>
        <w:jc w:val="both"/>
      </w:pPr>
      <w:r>
        <w:rPr>
          <w:rFonts w:ascii="Arial" w:hAnsi="Arial"/>
          <w:b/>
        </w:rPr>
        <w:t>ARTÍCULO</w:t>
      </w:r>
      <w:r>
        <w:rPr>
          <w:rFonts w:ascii="Arial" w:hAnsi="Arial"/>
          <w:b/>
          <w:spacing w:val="-2"/>
        </w:rPr>
        <w:t> </w:t>
      </w:r>
      <w:r>
        <w:rPr>
          <w:rFonts w:ascii="Arial" w:hAnsi="Arial"/>
          <w:b/>
        </w:rPr>
        <w:t>34.-</w:t>
      </w:r>
      <w:r>
        <w:rPr>
          <w:rFonts w:ascii="Arial" w:hAnsi="Arial"/>
          <w:b/>
          <w:spacing w:val="80"/>
        </w:rPr>
        <w:t>  </w:t>
      </w:r>
      <w:r>
        <w:rPr/>
        <w:t>En</w:t>
      </w:r>
      <w:r>
        <w:rPr>
          <w:spacing w:val="40"/>
        </w:rPr>
        <w:t> </w:t>
      </w:r>
      <w:r>
        <w:rPr/>
        <w:t>caso</w:t>
      </w:r>
      <w:r>
        <w:rPr>
          <w:spacing w:val="40"/>
        </w:rPr>
        <w:t> </w:t>
      </w:r>
      <w:r>
        <w:rPr/>
        <w:t>de</w:t>
      </w:r>
      <w:r>
        <w:rPr>
          <w:spacing w:val="40"/>
        </w:rPr>
        <w:t> </w:t>
      </w:r>
      <w:r>
        <w:rPr/>
        <w:t>ausencia</w:t>
      </w:r>
      <w:r>
        <w:rPr>
          <w:spacing w:val="40"/>
        </w:rPr>
        <w:t> </w:t>
      </w:r>
      <w:r>
        <w:rPr/>
        <w:t>temporal,</w:t>
      </w:r>
      <w:r>
        <w:rPr>
          <w:spacing w:val="40"/>
        </w:rPr>
        <w:t> </w:t>
      </w:r>
      <w:r>
        <w:rPr/>
        <w:t>falta</w:t>
      </w:r>
      <w:r>
        <w:rPr>
          <w:spacing w:val="40"/>
        </w:rPr>
        <w:t> </w:t>
      </w:r>
      <w:r>
        <w:rPr/>
        <w:t>o</w:t>
      </w:r>
      <w:r>
        <w:rPr>
          <w:spacing w:val="40"/>
        </w:rPr>
        <w:t> </w:t>
      </w:r>
      <w:r>
        <w:rPr/>
        <w:t>impedimento</w:t>
      </w:r>
      <w:r>
        <w:rPr>
          <w:spacing w:val="40"/>
        </w:rPr>
        <w:t> </w:t>
      </w:r>
      <w:r>
        <w:rPr/>
        <w:t>del</w:t>
      </w:r>
      <w:r>
        <w:rPr>
          <w:spacing w:val="40"/>
        </w:rPr>
        <w:t> </w:t>
      </w:r>
      <w:r>
        <w:rPr/>
        <w:t>Director</w:t>
      </w:r>
      <w:r>
        <w:rPr>
          <w:spacing w:val="40"/>
        </w:rPr>
        <w:t> </w:t>
      </w:r>
      <w:r>
        <w:rPr/>
        <w:t>del</w:t>
      </w:r>
      <w:r>
        <w:rPr>
          <w:spacing w:val="40"/>
        </w:rPr>
        <w:t> </w:t>
      </w:r>
      <w:r>
        <w:rPr/>
        <w:t>Registro,</w:t>
      </w:r>
      <w:r>
        <w:rPr>
          <w:spacing w:val="40"/>
        </w:rPr>
        <w:t> </w:t>
      </w:r>
      <w:r>
        <w:rPr/>
        <w:t>lo suplirá el Subdirector del mismo. Ante la falta o impedimento del Subdirector, lo suplirán los Jefes dé</w:t>
      </w:r>
      <w:r>
        <w:rPr>
          <w:spacing w:val="40"/>
        </w:rPr>
        <w:t> </w:t>
      </w:r>
      <w:r>
        <w:rPr/>
        <w:t>cada área del Registro en sus ámbitos de competencia correspondientes, de acuerdo a lo que se establezca en el Reglamento de la presente Ley.</w:t>
      </w:r>
    </w:p>
    <w:p>
      <w:pPr>
        <w:pStyle w:val="BodyText"/>
        <w:spacing w:after="0"/>
        <w:jc w:val="both"/>
        <w:sectPr>
          <w:pgSz w:w="12250" w:h="15820"/>
          <w:pgMar w:header="15" w:footer="925" w:top="1760" w:bottom="1120" w:left="1417" w:right="1275"/>
        </w:sectPr>
      </w:pPr>
    </w:p>
    <w:p>
      <w:pPr>
        <w:pStyle w:val="BodyText"/>
        <w:spacing w:before="82"/>
        <w:ind w:right="147"/>
        <w:jc w:val="both"/>
      </w:pPr>
      <w:r>
        <w:rPr>
          <w:rFonts w:ascii="Arial" w:hAnsi="Arial"/>
          <w:b/>
        </w:rPr>
        <w:t>ARTÍCULO</w:t>
      </w:r>
      <w:r>
        <w:rPr>
          <w:rFonts w:ascii="Arial" w:hAnsi="Arial"/>
          <w:b/>
          <w:spacing w:val="-2"/>
        </w:rPr>
        <w:t> </w:t>
      </w:r>
      <w:r>
        <w:rPr>
          <w:rFonts w:ascii="Arial" w:hAnsi="Arial"/>
          <w:b/>
        </w:rPr>
        <w:t>35</w:t>
      </w:r>
      <w:r>
        <w:rPr>
          <w:rFonts w:ascii="Arial" w:hAnsi="Arial"/>
          <w:b/>
          <w:i/>
        </w:rPr>
        <w:t>.-</w:t>
      </w:r>
      <w:r>
        <w:rPr>
          <w:rFonts w:ascii="Arial" w:hAnsi="Arial"/>
          <w:b/>
          <w:i/>
          <w:spacing w:val="80"/>
        </w:rPr>
        <w:t>  </w:t>
      </w:r>
      <w:r>
        <w:rPr/>
        <w:t>La</w:t>
      </w:r>
      <w:r>
        <w:rPr>
          <w:spacing w:val="-2"/>
        </w:rPr>
        <w:t> </w:t>
      </w:r>
      <w:r>
        <w:rPr/>
        <w:t>falta o</w:t>
      </w:r>
      <w:r>
        <w:rPr>
          <w:spacing w:val="-1"/>
        </w:rPr>
        <w:t> </w:t>
      </w:r>
      <w:r>
        <w:rPr/>
        <w:t>impedimento</w:t>
      </w:r>
      <w:r>
        <w:rPr>
          <w:spacing w:val="-1"/>
        </w:rPr>
        <w:t> </w:t>
      </w:r>
      <w:r>
        <w:rPr/>
        <w:t>de cualquiera</w:t>
      </w:r>
      <w:r>
        <w:rPr>
          <w:spacing w:val="-1"/>
        </w:rPr>
        <w:t> </w:t>
      </w:r>
      <w:r>
        <w:rPr/>
        <w:t>de los Registradores o</w:t>
      </w:r>
      <w:r>
        <w:rPr>
          <w:spacing w:val="-1"/>
        </w:rPr>
        <w:t> </w:t>
      </w:r>
      <w:r>
        <w:rPr/>
        <w:t>Jefes de</w:t>
      </w:r>
      <w:r>
        <w:rPr>
          <w:spacing w:val="-1"/>
        </w:rPr>
        <w:t> </w:t>
      </w:r>
      <w:r>
        <w:rPr/>
        <w:t>área</w:t>
      </w:r>
      <w:r>
        <w:rPr>
          <w:spacing w:val="-1"/>
        </w:rPr>
        <w:t> </w:t>
      </w:r>
      <w:r>
        <w:rPr/>
        <w:t>se cubrirá como lo disponga el Director del Registro.</w:t>
      </w:r>
    </w:p>
    <w:p>
      <w:pPr>
        <w:pStyle w:val="BodyText"/>
        <w:spacing w:before="229"/>
        <w:ind w:right="148"/>
        <w:jc w:val="both"/>
      </w:pPr>
      <w:r>
        <w:rPr>
          <w:rFonts w:ascii="Arial" w:hAnsi="Arial"/>
          <w:b/>
        </w:rPr>
        <w:t>ARTÍCULO</w:t>
      </w:r>
      <w:r>
        <w:rPr>
          <w:rFonts w:ascii="Arial" w:hAnsi="Arial"/>
          <w:b/>
          <w:spacing w:val="-2"/>
        </w:rPr>
        <w:t> </w:t>
      </w:r>
      <w:r>
        <w:rPr>
          <w:rFonts w:ascii="Arial" w:hAnsi="Arial"/>
          <w:b/>
        </w:rPr>
        <w:t>36</w:t>
      </w:r>
      <w:r>
        <w:rPr>
          <w:rFonts w:ascii="Arial" w:hAnsi="Arial"/>
          <w:b/>
          <w:i/>
        </w:rPr>
        <w:t>.-</w:t>
      </w:r>
      <w:r>
        <w:rPr>
          <w:rFonts w:ascii="Arial" w:hAnsi="Arial"/>
          <w:b/>
          <w:i/>
          <w:spacing w:val="80"/>
        </w:rPr>
        <w:t>  </w:t>
      </w:r>
      <w:r>
        <w:rPr/>
        <w:t>El Titular del Registro, así como los Registradores y Jefes de áreas, se deberán excusar de resolver cualquier asunto en el que tengan un interés directo, en los casos y términos que dispongan las Leyes del Estado de Hidalgo.</w:t>
      </w:r>
    </w:p>
    <w:p>
      <w:pPr>
        <w:pStyle w:val="BodyText"/>
        <w:spacing w:before="2"/>
        <w:ind w:left="0"/>
      </w:pPr>
    </w:p>
    <w:p>
      <w:pPr>
        <w:pStyle w:val="BodyText"/>
        <w:ind w:right="146"/>
        <w:jc w:val="both"/>
      </w:pPr>
      <w:r>
        <w:rPr>
          <w:rFonts w:ascii="Arial" w:hAnsi="Arial"/>
          <w:b/>
        </w:rPr>
        <w:t>ARTÍCULO</w:t>
      </w:r>
      <w:r>
        <w:rPr>
          <w:rFonts w:ascii="Arial" w:hAnsi="Arial"/>
          <w:b/>
          <w:spacing w:val="-2"/>
        </w:rPr>
        <w:t> </w:t>
      </w:r>
      <w:r>
        <w:rPr>
          <w:rFonts w:ascii="Arial" w:hAnsi="Arial"/>
          <w:b/>
        </w:rPr>
        <w:t>37</w:t>
      </w:r>
      <w:r>
        <w:rPr>
          <w:rFonts w:ascii="Arial" w:hAnsi="Arial"/>
          <w:b/>
          <w:i/>
        </w:rPr>
        <w:t>.-</w:t>
      </w:r>
      <w:r>
        <w:rPr>
          <w:rFonts w:ascii="Arial" w:hAnsi="Arial"/>
          <w:b/>
          <w:i/>
          <w:spacing w:val="40"/>
        </w:rPr>
        <w:t>  </w:t>
      </w:r>
      <w:r>
        <w:rPr/>
        <w:t>Ningún</w:t>
      </w:r>
      <w:r>
        <w:rPr>
          <w:spacing w:val="40"/>
        </w:rPr>
        <w:t> </w:t>
      </w:r>
      <w:r>
        <w:rPr/>
        <w:t>servidor</w:t>
      </w:r>
      <w:r>
        <w:rPr>
          <w:spacing w:val="40"/>
        </w:rPr>
        <w:t> </w:t>
      </w:r>
      <w:r>
        <w:rPr/>
        <w:t>público</w:t>
      </w:r>
      <w:r>
        <w:rPr>
          <w:spacing w:val="40"/>
        </w:rPr>
        <w:t> </w:t>
      </w:r>
      <w:r>
        <w:rPr/>
        <w:t>del</w:t>
      </w:r>
      <w:r>
        <w:rPr>
          <w:spacing w:val="40"/>
        </w:rPr>
        <w:t> </w:t>
      </w:r>
      <w:r>
        <w:rPr/>
        <w:t>Registro</w:t>
      </w:r>
      <w:r>
        <w:rPr>
          <w:spacing w:val="40"/>
        </w:rPr>
        <w:t> </w:t>
      </w:r>
      <w:r>
        <w:rPr/>
        <w:t>podrá</w:t>
      </w:r>
      <w:r>
        <w:rPr>
          <w:spacing w:val="40"/>
        </w:rPr>
        <w:t> </w:t>
      </w:r>
      <w:r>
        <w:rPr/>
        <w:t>participar</w:t>
      </w:r>
      <w:r>
        <w:rPr>
          <w:spacing w:val="40"/>
        </w:rPr>
        <w:t> </w:t>
      </w:r>
      <w:r>
        <w:rPr/>
        <w:t>en</w:t>
      </w:r>
      <w:r>
        <w:rPr>
          <w:spacing w:val="40"/>
        </w:rPr>
        <w:t> </w:t>
      </w:r>
      <w:r>
        <w:rPr/>
        <w:t>el</w:t>
      </w:r>
      <w:r>
        <w:rPr>
          <w:spacing w:val="40"/>
        </w:rPr>
        <w:t> </w:t>
      </w:r>
      <w:r>
        <w:rPr/>
        <w:t>procedimiento</w:t>
      </w:r>
      <w:r>
        <w:rPr>
          <w:spacing w:val="40"/>
        </w:rPr>
        <w:t> </w:t>
      </w:r>
      <w:r>
        <w:rPr/>
        <w:t>de inscripción o anotación de actos o contratos, y en general en cualquier trámite, en los cuales cualquiera</w:t>
      </w:r>
      <w:r>
        <w:rPr>
          <w:spacing w:val="40"/>
        </w:rPr>
        <w:t> </w:t>
      </w:r>
      <w:r>
        <w:rPr/>
        <w:t>de los otorgantes, partes o autorizantes sea su cónyuge o pariente dentro del tercer grado de consanguinidad o segundo de afinidad. En este supuesto, el Director será el encargado de designar a</w:t>
      </w:r>
      <w:r>
        <w:rPr>
          <w:spacing w:val="40"/>
        </w:rPr>
        <w:t> </w:t>
      </w:r>
      <w:r>
        <w:rPr/>
        <w:t>otro empleado del Registro para el despacho del asunto en cuestión de la manera que determine el Reglamento de la presente Ley.</w:t>
      </w:r>
    </w:p>
    <w:p>
      <w:pPr>
        <w:pStyle w:val="BodyText"/>
        <w:spacing w:before="229"/>
        <w:ind w:right="150"/>
        <w:jc w:val="both"/>
      </w:pPr>
      <w:r>
        <w:rPr>
          <w:rFonts w:ascii="Arial" w:hAnsi="Arial"/>
          <w:b/>
        </w:rPr>
        <w:t>ARTÍCULO</w:t>
      </w:r>
      <w:r>
        <w:rPr>
          <w:rFonts w:ascii="Arial" w:hAnsi="Arial"/>
          <w:b/>
          <w:spacing w:val="-2"/>
        </w:rPr>
        <w:t> </w:t>
      </w:r>
      <w:r>
        <w:rPr>
          <w:rFonts w:ascii="Arial" w:hAnsi="Arial"/>
          <w:b/>
        </w:rPr>
        <w:t>38</w:t>
      </w:r>
      <w:r>
        <w:rPr>
          <w:rFonts w:ascii="Arial" w:hAnsi="Arial"/>
          <w:b/>
          <w:i/>
        </w:rPr>
        <w:t>.-</w:t>
      </w:r>
      <w:r>
        <w:rPr>
          <w:rFonts w:ascii="Arial" w:hAnsi="Arial"/>
          <w:b/>
          <w:i/>
          <w:spacing w:val="80"/>
        </w:rPr>
        <w:t>  </w:t>
      </w:r>
      <w:r>
        <w:rPr/>
        <w:t>Los Registradores deberán excusarse de inscribir y de ejercer la función calificadora cuando ellos, su cónyuge o parientes hasta el tercer grado de consanguinidad o segundo de afinidad, tengan algún interés en el asunto o sobre el documento a calificar. En este caso, el documento se calificará y despachará por el Registrador que designe el Director del Registro.</w:t>
      </w:r>
    </w:p>
    <w:p>
      <w:pPr>
        <w:pStyle w:val="BodyText"/>
        <w:spacing w:before="229"/>
        <w:ind w:right="147"/>
        <w:jc w:val="both"/>
      </w:pPr>
      <w:r>
        <w:rPr>
          <w:rFonts w:ascii="Arial" w:hAnsi="Arial"/>
          <w:b/>
        </w:rPr>
        <w:t>ARTÍCULO</w:t>
      </w:r>
      <w:r>
        <w:rPr>
          <w:rFonts w:ascii="Arial" w:hAnsi="Arial"/>
          <w:b/>
          <w:spacing w:val="-1"/>
        </w:rPr>
        <w:t> </w:t>
      </w:r>
      <w:r>
        <w:rPr>
          <w:rFonts w:ascii="Arial" w:hAnsi="Arial"/>
          <w:b/>
        </w:rPr>
        <w:t>39</w:t>
      </w:r>
      <w:r>
        <w:rPr>
          <w:rFonts w:ascii="Arial" w:hAnsi="Arial"/>
          <w:b/>
          <w:i/>
        </w:rPr>
        <w:t>.-</w:t>
      </w:r>
      <w:r>
        <w:rPr>
          <w:rFonts w:ascii="Arial" w:hAnsi="Arial"/>
          <w:b/>
          <w:i/>
          <w:spacing w:val="80"/>
        </w:rPr>
        <w:t>  </w:t>
      </w:r>
      <w:r>
        <w:rPr/>
        <w:t>El</w:t>
      </w:r>
      <w:r>
        <w:rPr>
          <w:spacing w:val="40"/>
        </w:rPr>
        <w:t> </w:t>
      </w:r>
      <w:r>
        <w:rPr/>
        <w:t>costo</w:t>
      </w:r>
      <w:r>
        <w:rPr>
          <w:spacing w:val="40"/>
        </w:rPr>
        <w:t> </w:t>
      </w:r>
      <w:r>
        <w:rPr/>
        <w:t>por</w:t>
      </w:r>
      <w:r>
        <w:rPr>
          <w:spacing w:val="40"/>
        </w:rPr>
        <w:t> </w:t>
      </w:r>
      <w:r>
        <w:rPr/>
        <w:t>la</w:t>
      </w:r>
      <w:r>
        <w:rPr>
          <w:spacing w:val="40"/>
        </w:rPr>
        <w:t> </w:t>
      </w:r>
      <w:r>
        <w:rPr/>
        <w:t>prestación</w:t>
      </w:r>
      <w:r>
        <w:rPr>
          <w:spacing w:val="40"/>
        </w:rPr>
        <w:t> </w:t>
      </w:r>
      <w:r>
        <w:rPr/>
        <w:t>de</w:t>
      </w:r>
      <w:r>
        <w:rPr>
          <w:spacing w:val="40"/>
        </w:rPr>
        <w:t> </w:t>
      </w:r>
      <w:r>
        <w:rPr/>
        <w:t>los</w:t>
      </w:r>
      <w:r>
        <w:rPr>
          <w:spacing w:val="40"/>
        </w:rPr>
        <w:t> </w:t>
      </w:r>
      <w:r>
        <w:rPr/>
        <w:t>servicios</w:t>
      </w:r>
      <w:r>
        <w:rPr>
          <w:spacing w:val="40"/>
        </w:rPr>
        <w:t> </w:t>
      </w:r>
      <w:r>
        <w:rPr/>
        <w:t>públicos</w:t>
      </w:r>
      <w:r>
        <w:rPr>
          <w:spacing w:val="40"/>
        </w:rPr>
        <w:t> </w:t>
      </w:r>
      <w:r>
        <w:rPr/>
        <w:t>registrales</w:t>
      </w:r>
      <w:r>
        <w:rPr>
          <w:spacing w:val="40"/>
        </w:rPr>
        <w:t> </w:t>
      </w:r>
      <w:r>
        <w:rPr/>
        <w:t>se</w:t>
      </w:r>
      <w:r>
        <w:rPr>
          <w:spacing w:val="40"/>
        </w:rPr>
        <w:t> </w:t>
      </w:r>
      <w:r>
        <w:rPr/>
        <w:t>causarán</w:t>
      </w:r>
      <w:r>
        <w:rPr>
          <w:spacing w:val="40"/>
        </w:rPr>
        <w:t> </w:t>
      </w:r>
      <w:r>
        <w:rPr/>
        <w:t>de acuerdo</w:t>
      </w:r>
      <w:r>
        <w:rPr>
          <w:spacing w:val="-2"/>
        </w:rPr>
        <w:t> </w:t>
      </w:r>
      <w:r>
        <w:rPr/>
        <w:t>con</w:t>
      </w:r>
      <w:r>
        <w:rPr>
          <w:spacing w:val="-1"/>
        </w:rPr>
        <w:t> </w:t>
      </w:r>
      <w:r>
        <w:rPr/>
        <w:t>la tarifa</w:t>
      </w:r>
      <w:r>
        <w:rPr>
          <w:spacing w:val="-1"/>
        </w:rPr>
        <w:t> </w:t>
      </w:r>
      <w:r>
        <w:rPr/>
        <w:t>consignada en las normas fiscales aplicables en</w:t>
      </w:r>
      <w:r>
        <w:rPr>
          <w:spacing w:val="-2"/>
        </w:rPr>
        <w:t> </w:t>
      </w:r>
      <w:r>
        <w:rPr/>
        <w:t>vigor a la</w:t>
      </w:r>
      <w:r>
        <w:rPr>
          <w:spacing w:val="-1"/>
        </w:rPr>
        <w:t> </w:t>
      </w:r>
      <w:r>
        <w:rPr/>
        <w:t>fecha</w:t>
      </w:r>
      <w:r>
        <w:rPr>
          <w:spacing w:val="-2"/>
        </w:rPr>
        <w:t> </w:t>
      </w:r>
      <w:r>
        <w:rPr/>
        <w:t>en</w:t>
      </w:r>
      <w:r>
        <w:rPr>
          <w:spacing w:val="-2"/>
        </w:rPr>
        <w:t> </w:t>
      </w:r>
      <w:r>
        <w:rPr/>
        <w:t>que</w:t>
      </w:r>
      <w:r>
        <w:rPr>
          <w:spacing w:val="-2"/>
        </w:rPr>
        <w:t> </w:t>
      </w:r>
      <w:r>
        <w:rPr/>
        <w:t>se</w:t>
      </w:r>
      <w:r>
        <w:rPr>
          <w:spacing w:val="-1"/>
        </w:rPr>
        <w:t> </w:t>
      </w:r>
      <w:r>
        <w:rPr/>
        <w:t>solicite</w:t>
      </w:r>
      <w:r>
        <w:rPr>
          <w:spacing w:val="-1"/>
        </w:rPr>
        <w:t> </w:t>
      </w:r>
      <w:r>
        <w:rPr/>
        <w:t>el </w:t>
      </w:r>
      <w:r>
        <w:rPr>
          <w:spacing w:val="-2"/>
        </w:rPr>
        <w:t>servicio.</w:t>
      </w:r>
    </w:p>
    <w:p>
      <w:pPr>
        <w:pStyle w:val="BodyText"/>
        <w:ind w:left="0"/>
      </w:pPr>
    </w:p>
    <w:p>
      <w:pPr>
        <w:pStyle w:val="BodyText"/>
        <w:spacing w:before="3"/>
        <w:ind w:left="0"/>
      </w:pPr>
    </w:p>
    <w:p>
      <w:pPr>
        <w:spacing w:line="229" w:lineRule="exact" w:before="0"/>
        <w:ind w:left="2786" w:right="2926"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SEGUNDO</w:t>
      </w:r>
    </w:p>
    <w:p>
      <w:pPr>
        <w:spacing w:line="229" w:lineRule="exact" w:before="0"/>
        <w:ind w:left="660" w:right="807" w:firstLine="0"/>
        <w:jc w:val="center"/>
        <w:rPr>
          <w:rFonts w:ascii="Arial" w:hAnsi="Arial"/>
          <w:b/>
          <w:sz w:val="20"/>
        </w:rPr>
      </w:pPr>
      <w:r>
        <w:rPr>
          <w:rFonts w:ascii="Arial" w:hAnsi="Arial"/>
          <w:b/>
          <w:sz w:val="20"/>
        </w:rPr>
        <w:t>DEL</w:t>
      </w:r>
      <w:r>
        <w:rPr>
          <w:rFonts w:ascii="Arial" w:hAnsi="Arial"/>
          <w:b/>
          <w:spacing w:val="-6"/>
          <w:sz w:val="20"/>
        </w:rPr>
        <w:t> </w:t>
      </w:r>
      <w:r>
        <w:rPr>
          <w:rFonts w:ascii="Arial" w:hAnsi="Arial"/>
          <w:b/>
          <w:sz w:val="20"/>
        </w:rPr>
        <w:t>SISTEMA</w:t>
      </w:r>
      <w:r>
        <w:rPr>
          <w:rFonts w:ascii="Arial" w:hAnsi="Arial"/>
          <w:b/>
          <w:spacing w:val="-6"/>
          <w:sz w:val="20"/>
        </w:rPr>
        <w:t> </w:t>
      </w:r>
      <w:r>
        <w:rPr>
          <w:rFonts w:ascii="Arial" w:hAnsi="Arial"/>
          <w:b/>
          <w:sz w:val="20"/>
        </w:rPr>
        <w:t>INFORMÁTICO</w:t>
      </w:r>
      <w:r>
        <w:rPr>
          <w:rFonts w:ascii="Arial" w:hAnsi="Arial"/>
          <w:b/>
          <w:spacing w:val="-6"/>
          <w:sz w:val="20"/>
        </w:rPr>
        <w:t> </w:t>
      </w:r>
      <w:r>
        <w:rPr>
          <w:rFonts w:ascii="Arial" w:hAnsi="Arial"/>
          <w:b/>
          <w:sz w:val="20"/>
        </w:rPr>
        <w:t>Y</w:t>
      </w:r>
      <w:r>
        <w:rPr>
          <w:rFonts w:ascii="Arial" w:hAnsi="Arial"/>
          <w:b/>
          <w:spacing w:val="-7"/>
          <w:sz w:val="20"/>
        </w:rPr>
        <w:t> </w:t>
      </w:r>
      <w:r>
        <w:rPr>
          <w:rFonts w:ascii="Arial" w:hAnsi="Arial"/>
          <w:b/>
          <w:sz w:val="20"/>
        </w:rPr>
        <w:t>DEL</w:t>
      </w:r>
      <w:r>
        <w:rPr>
          <w:rFonts w:ascii="Arial" w:hAnsi="Arial"/>
          <w:b/>
          <w:spacing w:val="-6"/>
          <w:sz w:val="20"/>
        </w:rPr>
        <w:t> </w:t>
      </w:r>
      <w:r>
        <w:rPr>
          <w:rFonts w:ascii="Arial" w:hAnsi="Arial"/>
          <w:b/>
          <w:sz w:val="20"/>
        </w:rPr>
        <w:t>ACERVO</w:t>
      </w:r>
      <w:r>
        <w:rPr>
          <w:rFonts w:ascii="Arial" w:hAnsi="Arial"/>
          <w:b/>
          <w:spacing w:val="-6"/>
          <w:sz w:val="20"/>
        </w:rPr>
        <w:t> </w:t>
      </w:r>
      <w:r>
        <w:rPr>
          <w:rFonts w:ascii="Arial" w:hAnsi="Arial"/>
          <w:b/>
          <w:spacing w:val="-2"/>
          <w:sz w:val="20"/>
        </w:rPr>
        <w:t>REGISTRAL</w:t>
      </w:r>
    </w:p>
    <w:p>
      <w:pPr>
        <w:pStyle w:val="BodyText"/>
        <w:ind w:left="0"/>
        <w:rPr>
          <w:rFonts w:ascii="Arial"/>
          <w:b/>
        </w:rPr>
      </w:pPr>
    </w:p>
    <w:p>
      <w:pPr>
        <w:spacing w:before="1"/>
        <w:ind w:left="0" w:right="14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PRIMERO</w:t>
      </w:r>
    </w:p>
    <w:p>
      <w:pPr>
        <w:pStyle w:val="Heading1"/>
        <w:ind w:left="5" w:right="144"/>
      </w:pPr>
      <w:r>
        <w:rPr/>
        <w:t>Del</w:t>
      </w:r>
      <w:r>
        <w:rPr>
          <w:spacing w:val="-9"/>
        </w:rPr>
        <w:t> </w:t>
      </w:r>
      <w:r>
        <w:rPr/>
        <w:t>Sistema</w:t>
      </w:r>
      <w:r>
        <w:rPr>
          <w:spacing w:val="-6"/>
        </w:rPr>
        <w:t> </w:t>
      </w:r>
      <w:r>
        <w:rPr>
          <w:spacing w:val="-2"/>
        </w:rPr>
        <w:t>Informático</w:t>
      </w:r>
    </w:p>
    <w:p>
      <w:pPr>
        <w:pStyle w:val="BodyText"/>
        <w:spacing w:before="229"/>
        <w:ind w:right="149"/>
        <w:jc w:val="both"/>
      </w:pPr>
      <w:r>
        <w:rPr>
          <w:rFonts w:ascii="Arial" w:hAnsi="Arial"/>
          <w:b/>
        </w:rPr>
        <w:t>ARTÍCULO</w:t>
      </w:r>
      <w:r>
        <w:rPr>
          <w:rFonts w:ascii="Arial" w:hAnsi="Arial"/>
          <w:b/>
          <w:spacing w:val="-2"/>
        </w:rPr>
        <w:t> </w:t>
      </w:r>
      <w:r>
        <w:rPr>
          <w:rFonts w:ascii="Arial" w:hAnsi="Arial"/>
          <w:b/>
        </w:rPr>
        <w:t>40</w:t>
      </w:r>
      <w:r>
        <w:rPr>
          <w:rFonts w:ascii="Arial" w:hAnsi="Arial"/>
          <w:b/>
          <w:i/>
        </w:rPr>
        <w:t>.-</w:t>
      </w:r>
      <w:r>
        <w:rPr>
          <w:rFonts w:ascii="Arial" w:hAnsi="Arial"/>
          <w:b/>
          <w:i/>
          <w:spacing w:val="40"/>
        </w:rPr>
        <w:t>  </w:t>
      </w:r>
      <w:r>
        <w:rPr/>
        <w:t>El Registro cumplirá sus funciones mediante la utilización de un Sistema Informático Integral, en los términos señalados por esta Ley y por su Reglamento, a fin de generar, concentrar y administrar</w:t>
      </w:r>
      <w:r>
        <w:rPr>
          <w:spacing w:val="-4"/>
        </w:rPr>
        <w:t> </w:t>
      </w:r>
      <w:r>
        <w:rPr/>
        <w:t>la</w:t>
      </w:r>
      <w:r>
        <w:rPr>
          <w:spacing w:val="-2"/>
        </w:rPr>
        <w:t> </w:t>
      </w:r>
      <w:r>
        <w:rPr/>
        <w:t>información</w:t>
      </w:r>
      <w:r>
        <w:rPr>
          <w:spacing w:val="-2"/>
        </w:rPr>
        <w:t> </w:t>
      </w:r>
      <w:r>
        <w:rPr/>
        <w:t>registral</w:t>
      </w:r>
      <w:r>
        <w:rPr>
          <w:spacing w:val="-5"/>
        </w:rPr>
        <w:t> </w:t>
      </w:r>
      <w:r>
        <w:rPr/>
        <w:t>en</w:t>
      </w:r>
      <w:r>
        <w:rPr>
          <w:spacing w:val="-2"/>
        </w:rPr>
        <w:t> </w:t>
      </w:r>
      <w:r>
        <w:rPr/>
        <w:t>los</w:t>
      </w:r>
      <w:r>
        <w:rPr>
          <w:spacing w:val="-3"/>
        </w:rPr>
        <w:t> </w:t>
      </w:r>
      <w:r>
        <w:rPr/>
        <w:t>folios</w:t>
      </w:r>
      <w:r>
        <w:rPr>
          <w:spacing w:val="-3"/>
        </w:rPr>
        <w:t> </w:t>
      </w:r>
      <w:r>
        <w:rPr/>
        <w:t>electrónicos</w:t>
      </w:r>
      <w:r>
        <w:rPr>
          <w:spacing w:val="-3"/>
        </w:rPr>
        <w:t> </w:t>
      </w:r>
      <w:r>
        <w:rPr/>
        <w:t>correspondientes</w:t>
      </w:r>
      <w:r>
        <w:rPr>
          <w:spacing w:val="-3"/>
        </w:rPr>
        <w:t> </w:t>
      </w:r>
      <w:r>
        <w:rPr/>
        <w:t>al</w:t>
      </w:r>
      <w:r>
        <w:rPr>
          <w:spacing w:val="-3"/>
        </w:rPr>
        <w:t> </w:t>
      </w:r>
      <w:r>
        <w:rPr/>
        <w:t>bien</w:t>
      </w:r>
      <w:r>
        <w:rPr>
          <w:spacing w:val="-2"/>
        </w:rPr>
        <w:t> </w:t>
      </w:r>
      <w:r>
        <w:rPr/>
        <w:t>o</w:t>
      </w:r>
      <w:r>
        <w:rPr>
          <w:spacing w:val="-2"/>
        </w:rPr>
        <w:t> </w:t>
      </w:r>
      <w:r>
        <w:rPr/>
        <w:t>persona</w:t>
      </w:r>
      <w:r>
        <w:rPr>
          <w:spacing w:val="-2"/>
        </w:rPr>
        <w:t> </w:t>
      </w:r>
      <w:r>
        <w:rPr/>
        <w:t>de</w:t>
      </w:r>
      <w:r>
        <w:rPr>
          <w:spacing w:val="-2"/>
        </w:rPr>
        <w:t> </w:t>
      </w:r>
      <w:r>
        <w:rPr/>
        <w:t>que</w:t>
      </w:r>
      <w:r>
        <w:rPr>
          <w:spacing w:val="-4"/>
        </w:rPr>
        <w:t> </w:t>
      </w:r>
      <w:r>
        <w:rPr/>
        <w:t>se </w:t>
      </w:r>
      <w:r>
        <w:rPr>
          <w:spacing w:val="-2"/>
        </w:rPr>
        <w:t>trate.</w:t>
      </w:r>
    </w:p>
    <w:p>
      <w:pPr>
        <w:pStyle w:val="BodyText"/>
        <w:spacing w:before="2"/>
        <w:ind w:left="0"/>
      </w:pPr>
    </w:p>
    <w:p>
      <w:pPr>
        <w:pStyle w:val="BodyText"/>
        <w:ind w:right="147"/>
        <w:jc w:val="both"/>
      </w:pPr>
      <w:r>
        <w:rPr>
          <w:rFonts w:ascii="Arial" w:hAnsi="Arial"/>
          <w:b/>
        </w:rPr>
        <w:t>ARTÍCULO</w:t>
      </w:r>
      <w:r>
        <w:rPr>
          <w:rFonts w:ascii="Arial" w:hAnsi="Arial"/>
          <w:b/>
          <w:spacing w:val="-2"/>
        </w:rPr>
        <w:t> </w:t>
      </w:r>
      <w:r>
        <w:rPr>
          <w:rFonts w:ascii="Arial" w:hAnsi="Arial"/>
          <w:b/>
        </w:rPr>
        <w:t>41</w:t>
      </w:r>
      <w:r>
        <w:rPr>
          <w:rFonts w:ascii="Arial" w:hAnsi="Arial"/>
          <w:b/>
          <w:i/>
        </w:rPr>
        <w:t>.-</w:t>
      </w:r>
      <w:r>
        <w:rPr>
          <w:rFonts w:ascii="Arial" w:hAnsi="Arial"/>
          <w:b/>
          <w:i/>
          <w:spacing w:val="80"/>
          <w:w w:val="150"/>
        </w:rPr>
        <w:t>  </w:t>
      </w:r>
      <w:r>
        <w:rPr/>
        <w:t>El</w:t>
      </w:r>
      <w:r>
        <w:rPr>
          <w:spacing w:val="24"/>
        </w:rPr>
        <w:t> </w:t>
      </w:r>
      <w:r>
        <w:rPr/>
        <w:t>Sistema</w:t>
      </w:r>
      <w:r>
        <w:rPr>
          <w:spacing w:val="22"/>
        </w:rPr>
        <w:t> </w:t>
      </w:r>
      <w:r>
        <w:rPr/>
        <w:t>Informático</w:t>
      </w:r>
      <w:r>
        <w:rPr>
          <w:spacing w:val="22"/>
        </w:rPr>
        <w:t> </w:t>
      </w:r>
      <w:r>
        <w:rPr/>
        <w:t>permitirá</w:t>
      </w:r>
      <w:r>
        <w:rPr>
          <w:spacing w:val="22"/>
        </w:rPr>
        <w:t> </w:t>
      </w:r>
      <w:r>
        <w:rPr/>
        <w:t>la</w:t>
      </w:r>
      <w:r>
        <w:rPr>
          <w:spacing w:val="24"/>
        </w:rPr>
        <w:t> </w:t>
      </w:r>
      <w:r>
        <w:rPr/>
        <w:t>gestión</w:t>
      </w:r>
      <w:r>
        <w:rPr>
          <w:spacing w:val="22"/>
        </w:rPr>
        <w:t> </w:t>
      </w:r>
      <w:r>
        <w:rPr/>
        <w:t>integral</w:t>
      </w:r>
      <w:r>
        <w:rPr>
          <w:spacing w:val="24"/>
        </w:rPr>
        <w:t> </w:t>
      </w:r>
      <w:r>
        <w:rPr/>
        <w:t>de</w:t>
      </w:r>
      <w:r>
        <w:rPr>
          <w:spacing w:val="22"/>
        </w:rPr>
        <w:t> </w:t>
      </w:r>
      <w:r>
        <w:rPr/>
        <w:t>la</w:t>
      </w:r>
      <w:r>
        <w:rPr>
          <w:spacing w:val="22"/>
        </w:rPr>
        <w:t> </w:t>
      </w:r>
      <w:r>
        <w:rPr/>
        <w:t>labor</w:t>
      </w:r>
      <w:r>
        <w:rPr>
          <w:spacing w:val="23"/>
        </w:rPr>
        <w:t> </w:t>
      </w:r>
      <w:r>
        <w:rPr/>
        <w:t>registral,</w:t>
      </w:r>
      <w:r>
        <w:rPr>
          <w:spacing w:val="22"/>
        </w:rPr>
        <w:t> </w:t>
      </w:r>
      <w:r>
        <w:rPr/>
        <w:t>desde</w:t>
      </w:r>
      <w:r>
        <w:rPr>
          <w:spacing w:val="24"/>
        </w:rPr>
        <w:t> </w:t>
      </w:r>
      <w:r>
        <w:rPr/>
        <w:t>que las solicitudes de registro, publicidad o correspondencia ingresan para su tramitación, hasta que finalmente son entregados los resultados de la misma. El Sistema registrará toda acción y modificación sobre el documento y la hora exacta en la que ellas se realizan. Asimismo, se podrá identificar perfectamente el proceso que sigue el documento dentro del Registro y a las personas involucradas en dicho proceso.</w:t>
      </w:r>
    </w:p>
    <w:p>
      <w:pPr>
        <w:pStyle w:val="BodyText"/>
        <w:spacing w:before="228"/>
        <w:ind w:right="148"/>
        <w:jc w:val="both"/>
      </w:pPr>
      <w:r>
        <w:rPr>
          <w:rFonts w:ascii="Arial" w:hAnsi="Arial"/>
          <w:b/>
        </w:rPr>
        <w:t>ARTÍCULO</w:t>
      </w:r>
      <w:r>
        <w:rPr>
          <w:rFonts w:ascii="Arial" w:hAnsi="Arial"/>
          <w:b/>
          <w:spacing w:val="-2"/>
        </w:rPr>
        <w:t> </w:t>
      </w:r>
      <w:r>
        <w:rPr>
          <w:rFonts w:ascii="Arial" w:hAnsi="Arial"/>
          <w:b/>
        </w:rPr>
        <w:t>42</w:t>
      </w:r>
      <w:r>
        <w:rPr>
          <w:rFonts w:ascii="Arial" w:hAnsi="Arial"/>
          <w:b/>
          <w:i/>
        </w:rPr>
        <w:t>.-</w:t>
      </w:r>
      <w:r>
        <w:rPr>
          <w:rFonts w:ascii="Arial" w:hAnsi="Arial"/>
          <w:b/>
          <w:i/>
          <w:spacing w:val="40"/>
        </w:rPr>
        <w:t>  </w:t>
      </w:r>
      <w:r>
        <w:rPr/>
        <w:t>Todas</w:t>
      </w:r>
      <w:r>
        <w:rPr>
          <w:spacing w:val="40"/>
        </w:rPr>
        <w:t> </w:t>
      </w:r>
      <w:r>
        <w:rPr/>
        <w:t>las</w:t>
      </w:r>
      <w:r>
        <w:rPr>
          <w:spacing w:val="40"/>
        </w:rPr>
        <w:t> </w:t>
      </w:r>
      <w:r>
        <w:rPr/>
        <w:t>acciones</w:t>
      </w:r>
      <w:r>
        <w:rPr>
          <w:spacing w:val="40"/>
        </w:rPr>
        <w:t> </w:t>
      </w:r>
      <w:r>
        <w:rPr/>
        <w:t>de</w:t>
      </w:r>
      <w:r>
        <w:rPr>
          <w:spacing w:val="40"/>
        </w:rPr>
        <w:t> </w:t>
      </w:r>
      <w:r>
        <w:rPr/>
        <w:t>trascendencia</w:t>
      </w:r>
      <w:r>
        <w:rPr>
          <w:spacing w:val="40"/>
        </w:rPr>
        <w:t> </w:t>
      </w:r>
      <w:r>
        <w:rPr/>
        <w:t>jurídica</w:t>
      </w:r>
      <w:r>
        <w:rPr>
          <w:spacing w:val="40"/>
        </w:rPr>
        <w:t> </w:t>
      </w:r>
      <w:r>
        <w:rPr/>
        <w:t>serán</w:t>
      </w:r>
      <w:r>
        <w:rPr>
          <w:spacing w:val="40"/>
        </w:rPr>
        <w:t> </w:t>
      </w:r>
      <w:r>
        <w:rPr/>
        <w:t>suscritas</w:t>
      </w:r>
      <w:r>
        <w:rPr>
          <w:spacing w:val="40"/>
        </w:rPr>
        <w:t> </w:t>
      </w:r>
      <w:r>
        <w:rPr/>
        <w:t>con</w:t>
      </w:r>
      <w:r>
        <w:rPr>
          <w:spacing w:val="40"/>
        </w:rPr>
        <w:t> </w:t>
      </w:r>
      <w:r>
        <w:rPr/>
        <w:t>la</w:t>
      </w:r>
      <w:r>
        <w:rPr>
          <w:spacing w:val="40"/>
        </w:rPr>
        <w:t> </w:t>
      </w:r>
      <w:r>
        <w:rPr/>
        <w:t>Firma Electrónica Avanzada de las personas responsables, de manera que pueda garantizarse la integridad de la firma y el no repudio.</w:t>
      </w:r>
    </w:p>
    <w:p>
      <w:pPr>
        <w:pStyle w:val="BodyText"/>
        <w:spacing w:before="2"/>
        <w:ind w:left="0"/>
      </w:pPr>
    </w:p>
    <w:p>
      <w:pPr>
        <w:pStyle w:val="BodyText"/>
        <w:ind w:right="148"/>
        <w:jc w:val="both"/>
      </w:pPr>
      <w:r>
        <w:rPr>
          <w:rFonts w:ascii="Arial" w:hAnsi="Arial"/>
          <w:b/>
        </w:rPr>
        <w:t>ARTÍCULO</w:t>
      </w:r>
      <w:r>
        <w:rPr>
          <w:rFonts w:ascii="Arial" w:hAnsi="Arial"/>
          <w:b/>
          <w:spacing w:val="-2"/>
        </w:rPr>
        <w:t> </w:t>
      </w:r>
      <w:r>
        <w:rPr>
          <w:rFonts w:ascii="Arial" w:hAnsi="Arial"/>
          <w:b/>
        </w:rPr>
        <w:t>43</w:t>
      </w:r>
      <w:r>
        <w:rPr>
          <w:rFonts w:ascii="Arial" w:hAnsi="Arial"/>
          <w:b/>
          <w:i/>
        </w:rPr>
        <w:t>.-</w:t>
      </w:r>
      <w:r>
        <w:rPr>
          <w:rFonts w:ascii="Arial" w:hAnsi="Arial"/>
          <w:b/>
          <w:i/>
          <w:spacing w:val="40"/>
        </w:rPr>
        <w:t>  </w:t>
      </w:r>
      <w:r>
        <w:rPr/>
        <w:t>El Sistema Informático contará con formas precodificadas a fin de estandarizar los asientos y demás información contenida en el Registro, así como los certificados que se expidan.</w:t>
      </w:r>
    </w:p>
    <w:p>
      <w:pPr>
        <w:pStyle w:val="BodyText"/>
        <w:spacing w:before="229"/>
        <w:ind w:right="145"/>
        <w:jc w:val="both"/>
      </w:pPr>
      <w:r>
        <w:rPr>
          <w:rFonts w:ascii="Arial" w:hAnsi="Arial"/>
          <w:b/>
        </w:rPr>
        <w:t>ARTÍCULO</w:t>
      </w:r>
      <w:r>
        <w:rPr>
          <w:rFonts w:ascii="Arial" w:hAnsi="Arial"/>
          <w:b/>
          <w:spacing w:val="-2"/>
        </w:rPr>
        <w:t> </w:t>
      </w:r>
      <w:r>
        <w:rPr>
          <w:rFonts w:ascii="Arial" w:hAnsi="Arial"/>
          <w:b/>
        </w:rPr>
        <w:t>44</w:t>
      </w:r>
      <w:r>
        <w:rPr>
          <w:rFonts w:ascii="Arial" w:hAnsi="Arial"/>
          <w:b/>
          <w:i/>
        </w:rPr>
        <w:t>.-</w:t>
      </w:r>
      <w:r>
        <w:rPr>
          <w:rFonts w:ascii="Arial" w:hAnsi="Arial"/>
          <w:b/>
          <w:i/>
          <w:spacing w:val="80"/>
        </w:rPr>
        <w:t>  </w:t>
      </w:r>
      <w:r>
        <w:rPr/>
        <w:t>Los</w:t>
      </w:r>
      <w:r>
        <w:rPr>
          <w:spacing w:val="40"/>
        </w:rPr>
        <w:t> </w:t>
      </w:r>
      <w:r>
        <w:rPr/>
        <w:t>archivos</w:t>
      </w:r>
      <w:r>
        <w:rPr>
          <w:spacing w:val="40"/>
        </w:rPr>
        <w:t> </w:t>
      </w:r>
      <w:r>
        <w:rPr/>
        <w:t>electrónicos</w:t>
      </w:r>
      <w:r>
        <w:rPr>
          <w:spacing w:val="40"/>
        </w:rPr>
        <w:t> </w:t>
      </w:r>
      <w:r>
        <w:rPr/>
        <w:t>e</w:t>
      </w:r>
      <w:r>
        <w:rPr>
          <w:spacing w:val="40"/>
        </w:rPr>
        <w:t> </w:t>
      </w:r>
      <w:r>
        <w:rPr/>
        <w:t>imágenes</w:t>
      </w:r>
      <w:r>
        <w:rPr>
          <w:spacing w:val="40"/>
        </w:rPr>
        <w:t> </w:t>
      </w:r>
      <w:r>
        <w:rPr/>
        <w:t>digitalizadas</w:t>
      </w:r>
      <w:r>
        <w:rPr>
          <w:spacing w:val="40"/>
        </w:rPr>
        <w:t> </w:t>
      </w:r>
      <w:r>
        <w:rPr/>
        <w:t>que</w:t>
      </w:r>
      <w:r>
        <w:rPr>
          <w:spacing w:val="40"/>
        </w:rPr>
        <w:t> </w:t>
      </w:r>
      <w:r>
        <w:rPr/>
        <w:t>sean</w:t>
      </w:r>
      <w:r>
        <w:rPr>
          <w:spacing w:val="40"/>
        </w:rPr>
        <w:t> </w:t>
      </w:r>
      <w:r>
        <w:rPr/>
        <w:t>parte</w:t>
      </w:r>
      <w:r>
        <w:rPr>
          <w:spacing w:val="40"/>
        </w:rPr>
        <w:t> </w:t>
      </w:r>
      <w:r>
        <w:rPr/>
        <w:t>del</w:t>
      </w:r>
      <w:r>
        <w:rPr>
          <w:spacing w:val="40"/>
        </w:rPr>
        <w:t> </w:t>
      </w:r>
      <w:r>
        <w:rPr/>
        <w:t>acervo registral, gozarán de plena validez jurídica y podrán ser utilizados para verificar, corregir, validar e inclusive reincorporar asientos y folios registrales. Los archivos de validación a su vez, se sustentarán en las fuentes externas necesarias para el desempeño de la función registral.</w:t>
      </w:r>
    </w:p>
    <w:p>
      <w:pPr>
        <w:pStyle w:val="BodyText"/>
        <w:spacing w:after="0"/>
        <w:jc w:val="both"/>
        <w:sectPr>
          <w:pgSz w:w="12250" w:h="15820"/>
          <w:pgMar w:header="15" w:footer="925" w:top="1760" w:bottom="1120" w:left="1417" w:right="1275"/>
        </w:sectPr>
      </w:pPr>
    </w:p>
    <w:p>
      <w:pPr>
        <w:pStyle w:val="BodyText"/>
        <w:spacing w:before="82"/>
        <w:ind w:right="147"/>
        <w:jc w:val="both"/>
      </w:pPr>
      <w:r>
        <w:rPr>
          <w:rFonts w:ascii="Arial" w:hAnsi="Arial"/>
          <w:b/>
        </w:rPr>
        <w:t>ARTÍCULO</w:t>
      </w:r>
      <w:r>
        <w:rPr>
          <w:rFonts w:ascii="Arial" w:hAnsi="Arial"/>
          <w:b/>
          <w:spacing w:val="-2"/>
        </w:rPr>
        <w:t> </w:t>
      </w:r>
      <w:r>
        <w:rPr>
          <w:rFonts w:ascii="Arial" w:hAnsi="Arial"/>
          <w:b/>
        </w:rPr>
        <w:t>45</w:t>
      </w:r>
      <w:r>
        <w:rPr>
          <w:rFonts w:ascii="Arial" w:hAnsi="Arial"/>
          <w:b/>
          <w:i/>
        </w:rPr>
        <w:t>.-</w:t>
      </w:r>
      <w:r>
        <w:rPr>
          <w:rFonts w:ascii="Arial" w:hAnsi="Arial"/>
          <w:b/>
          <w:i/>
          <w:spacing w:val="80"/>
        </w:rPr>
        <w:t> </w:t>
      </w:r>
      <w:r>
        <w:rPr/>
        <w:t>El Reglamento establecerá las reglas de organización, administración, acceso y resguardo de las bases de datos que contengan la información registral.</w:t>
      </w:r>
    </w:p>
    <w:p>
      <w:pPr>
        <w:pStyle w:val="BodyText"/>
        <w:spacing w:before="229"/>
        <w:ind w:right="151"/>
        <w:jc w:val="both"/>
      </w:pPr>
      <w:r>
        <w:rPr>
          <w:rFonts w:ascii="Arial" w:hAnsi="Arial"/>
          <w:b/>
        </w:rPr>
        <w:t>ARTÍCULO</w:t>
      </w:r>
      <w:r>
        <w:rPr>
          <w:rFonts w:ascii="Arial" w:hAnsi="Arial"/>
          <w:b/>
          <w:spacing w:val="-2"/>
        </w:rPr>
        <w:t> </w:t>
      </w:r>
      <w:r>
        <w:rPr>
          <w:rFonts w:ascii="Arial" w:hAnsi="Arial"/>
          <w:b/>
        </w:rPr>
        <w:t>46</w:t>
      </w:r>
      <w:r>
        <w:rPr>
          <w:rFonts w:ascii="Arial" w:hAnsi="Arial"/>
          <w:b/>
          <w:i/>
        </w:rPr>
        <w:t>.-</w:t>
      </w:r>
      <w:r>
        <w:rPr>
          <w:rFonts w:ascii="Arial" w:hAnsi="Arial"/>
          <w:b/>
          <w:i/>
          <w:spacing w:val="80"/>
          <w:w w:val="150"/>
        </w:rPr>
        <w:t>  </w:t>
      </w:r>
      <w:r>
        <w:rPr/>
        <w:t>Cada</w:t>
      </w:r>
      <w:r>
        <w:rPr>
          <w:spacing w:val="29"/>
        </w:rPr>
        <w:t> </w:t>
      </w:r>
      <w:r>
        <w:rPr/>
        <w:t>Oficina</w:t>
      </w:r>
      <w:r>
        <w:rPr>
          <w:spacing w:val="29"/>
        </w:rPr>
        <w:t> </w:t>
      </w:r>
      <w:r>
        <w:rPr/>
        <w:t>Registral</w:t>
      </w:r>
      <w:r>
        <w:rPr>
          <w:spacing w:val="27"/>
        </w:rPr>
        <w:t> </w:t>
      </w:r>
      <w:r>
        <w:rPr/>
        <w:t>Distrital</w:t>
      </w:r>
      <w:r>
        <w:rPr>
          <w:spacing w:val="28"/>
        </w:rPr>
        <w:t> </w:t>
      </w:r>
      <w:r>
        <w:rPr/>
        <w:t>contará</w:t>
      </w:r>
      <w:r>
        <w:rPr>
          <w:spacing w:val="30"/>
        </w:rPr>
        <w:t> </w:t>
      </w:r>
      <w:r>
        <w:rPr/>
        <w:t>con</w:t>
      </w:r>
      <w:r>
        <w:rPr>
          <w:spacing w:val="29"/>
        </w:rPr>
        <w:t> </w:t>
      </w:r>
      <w:r>
        <w:rPr/>
        <w:t>un</w:t>
      </w:r>
      <w:r>
        <w:rPr>
          <w:spacing w:val="29"/>
        </w:rPr>
        <w:t> </w:t>
      </w:r>
      <w:r>
        <w:rPr/>
        <w:t>Boletín</w:t>
      </w:r>
      <w:r>
        <w:rPr>
          <w:spacing w:val="27"/>
        </w:rPr>
        <w:t> </w:t>
      </w:r>
      <w:r>
        <w:rPr/>
        <w:t>Registral</w:t>
      </w:r>
      <w:r>
        <w:rPr>
          <w:spacing w:val="29"/>
        </w:rPr>
        <w:t> </w:t>
      </w:r>
      <w:r>
        <w:rPr/>
        <w:t>Electrónico,</w:t>
      </w:r>
      <w:r>
        <w:rPr>
          <w:spacing w:val="29"/>
        </w:rPr>
        <w:t> </w:t>
      </w:r>
      <w:r>
        <w:rPr/>
        <w:t>en</w:t>
      </w:r>
      <w:r>
        <w:rPr>
          <w:spacing w:val="29"/>
        </w:rPr>
        <w:t> </w:t>
      </w:r>
      <w:r>
        <w:rPr/>
        <w:t>el que se publicarán los acuerdos emitidos, el formato o medios de dicho Boletín, que serán aquellos que determine el Reglamento de esta Ley y el Director del Registro.</w:t>
      </w:r>
    </w:p>
    <w:p>
      <w:pPr>
        <w:pStyle w:val="BodyText"/>
        <w:ind w:left="0"/>
      </w:pPr>
    </w:p>
    <w:p>
      <w:pPr>
        <w:pStyle w:val="BodyText"/>
        <w:ind w:left="0"/>
      </w:pPr>
    </w:p>
    <w:p>
      <w:pPr>
        <w:spacing w:before="0"/>
        <w:ind w:left="2785" w:right="2927" w:firstLine="0"/>
        <w:jc w:val="center"/>
        <w:rPr>
          <w:rFonts w:ascii="Arial"/>
          <w:b/>
          <w:sz w:val="20"/>
        </w:rPr>
      </w:pPr>
      <w:r>
        <w:rPr>
          <w:rFonts w:ascii="Arial"/>
          <w:b/>
          <w:sz w:val="20"/>
        </w:rPr>
        <w:t>CAPITULO</w:t>
      </w:r>
      <w:r>
        <w:rPr>
          <w:rFonts w:ascii="Arial"/>
          <w:b/>
          <w:spacing w:val="-10"/>
          <w:sz w:val="20"/>
        </w:rPr>
        <w:t> </w:t>
      </w:r>
      <w:r>
        <w:rPr>
          <w:rFonts w:ascii="Arial"/>
          <w:b/>
          <w:spacing w:val="-2"/>
          <w:sz w:val="20"/>
        </w:rPr>
        <w:t>SEGUNDO</w:t>
      </w:r>
    </w:p>
    <w:p>
      <w:pPr>
        <w:pStyle w:val="Heading1"/>
        <w:ind w:left="2786" w:right="2926"/>
      </w:pPr>
      <w:r>
        <w:rPr/>
        <w:t>Del</w:t>
      </w:r>
      <w:r>
        <w:rPr>
          <w:spacing w:val="-6"/>
        </w:rPr>
        <w:t> </w:t>
      </w:r>
      <w:r>
        <w:rPr/>
        <w:t>Acervo</w:t>
      </w:r>
      <w:r>
        <w:rPr>
          <w:spacing w:val="-6"/>
        </w:rPr>
        <w:t> </w:t>
      </w:r>
      <w:r>
        <w:rPr>
          <w:spacing w:val="-2"/>
        </w:rPr>
        <w:t>Registral</w:t>
      </w:r>
    </w:p>
    <w:p>
      <w:pPr>
        <w:pStyle w:val="BodyText"/>
        <w:spacing w:before="2"/>
        <w:ind w:left="0"/>
        <w:rPr>
          <w:rFonts w:ascii="Arial"/>
          <w:b/>
        </w:rPr>
      </w:pPr>
    </w:p>
    <w:p>
      <w:pPr>
        <w:pStyle w:val="BodyText"/>
        <w:ind w:right="150"/>
        <w:jc w:val="both"/>
      </w:pPr>
      <w:r>
        <w:rPr>
          <w:rFonts w:ascii="Arial" w:hAnsi="Arial"/>
          <w:b/>
        </w:rPr>
        <w:t>ARTÍCULO</w:t>
      </w:r>
      <w:r>
        <w:rPr>
          <w:rFonts w:ascii="Arial" w:hAnsi="Arial"/>
          <w:b/>
          <w:spacing w:val="-2"/>
        </w:rPr>
        <w:t> </w:t>
      </w:r>
      <w:r>
        <w:rPr>
          <w:rFonts w:ascii="Arial" w:hAnsi="Arial"/>
          <w:b/>
        </w:rPr>
        <w:t>47</w:t>
      </w:r>
      <w:r>
        <w:rPr>
          <w:rFonts w:ascii="Arial" w:hAnsi="Arial"/>
          <w:b/>
          <w:i/>
        </w:rPr>
        <w:t>.-</w:t>
      </w:r>
      <w:r>
        <w:rPr>
          <w:rFonts w:ascii="Arial" w:hAnsi="Arial"/>
          <w:b/>
          <w:i/>
          <w:spacing w:val="40"/>
        </w:rPr>
        <w:t>  </w:t>
      </w:r>
      <w:r>
        <w:rPr/>
        <w:t>Los documentos y libros físicos históricos, constituyen el acervo físico histórico y su manipulación estará limitada a lo estrictamente necesario para su reproducción electrónica, así como, en caso de impugnación de la validez de la reproducción electrónica, a su cotejo con la reproducción </w:t>
      </w:r>
      <w:r>
        <w:rPr>
          <w:spacing w:val="-2"/>
        </w:rPr>
        <w:t>impugnada.</w:t>
      </w:r>
    </w:p>
    <w:p>
      <w:pPr>
        <w:pStyle w:val="BodyText"/>
        <w:spacing w:before="230"/>
        <w:ind w:right="150"/>
        <w:jc w:val="both"/>
      </w:pPr>
      <w:r>
        <w:rPr>
          <w:rFonts w:ascii="Arial" w:hAnsi="Arial"/>
          <w:b/>
        </w:rPr>
        <w:t>ARTÍCULO</w:t>
      </w:r>
      <w:r>
        <w:rPr>
          <w:rFonts w:ascii="Arial" w:hAnsi="Arial"/>
          <w:b/>
          <w:spacing w:val="-2"/>
        </w:rPr>
        <w:t> </w:t>
      </w:r>
      <w:r>
        <w:rPr>
          <w:rFonts w:ascii="Arial" w:hAnsi="Arial"/>
          <w:b/>
        </w:rPr>
        <w:t>48</w:t>
      </w:r>
      <w:r>
        <w:rPr>
          <w:rFonts w:ascii="Arial" w:hAnsi="Arial"/>
          <w:b/>
          <w:i/>
        </w:rPr>
        <w:t>.-</w:t>
      </w:r>
      <w:r>
        <w:rPr>
          <w:rFonts w:ascii="Arial" w:hAnsi="Arial"/>
          <w:b/>
          <w:i/>
          <w:spacing w:val="40"/>
        </w:rPr>
        <w:t>  </w:t>
      </w:r>
      <w:r>
        <w:rPr/>
        <w:t>Las imágenes digitalizadas de los libros físicos contenidas en la base de datos del Registro, tendrán la misma validez jurídica que se les otorga a los documentos físicos.</w:t>
      </w:r>
    </w:p>
    <w:p>
      <w:pPr>
        <w:pStyle w:val="BodyText"/>
        <w:spacing w:before="228"/>
        <w:ind w:right="139"/>
        <w:jc w:val="both"/>
      </w:pPr>
      <w:r>
        <w:rPr>
          <w:rFonts w:ascii="Arial" w:hAnsi="Arial"/>
          <w:b/>
        </w:rPr>
        <w:t>ARTÍCULO</w:t>
      </w:r>
      <w:r>
        <w:rPr>
          <w:rFonts w:ascii="Arial" w:hAnsi="Arial"/>
          <w:b/>
          <w:spacing w:val="-1"/>
        </w:rPr>
        <w:t> </w:t>
      </w:r>
      <w:r>
        <w:rPr>
          <w:rFonts w:ascii="Arial" w:hAnsi="Arial"/>
          <w:b/>
        </w:rPr>
        <w:t>49</w:t>
      </w:r>
      <w:r>
        <w:rPr>
          <w:rFonts w:ascii="Arial" w:hAnsi="Arial"/>
          <w:b/>
          <w:i/>
        </w:rPr>
        <w:t>.-</w:t>
      </w:r>
      <w:r>
        <w:rPr>
          <w:rFonts w:ascii="Arial" w:hAnsi="Arial"/>
          <w:b/>
          <w:i/>
          <w:spacing w:val="40"/>
        </w:rPr>
        <w:t>  </w:t>
      </w:r>
      <w:r>
        <w:rPr/>
        <w:t>La</w:t>
      </w:r>
      <w:r>
        <w:rPr>
          <w:spacing w:val="40"/>
        </w:rPr>
        <w:t> </w:t>
      </w:r>
      <w:r>
        <w:rPr/>
        <w:t>guarda</w:t>
      </w:r>
      <w:r>
        <w:rPr>
          <w:spacing w:val="40"/>
        </w:rPr>
        <w:t> </w:t>
      </w:r>
      <w:r>
        <w:rPr/>
        <w:t>y</w:t>
      </w:r>
      <w:r>
        <w:rPr>
          <w:spacing w:val="40"/>
        </w:rPr>
        <w:t> </w:t>
      </w:r>
      <w:r>
        <w:rPr/>
        <w:t>conservación</w:t>
      </w:r>
      <w:r>
        <w:rPr>
          <w:spacing w:val="40"/>
        </w:rPr>
        <w:t> </w:t>
      </w:r>
      <w:r>
        <w:rPr/>
        <w:t>de</w:t>
      </w:r>
      <w:r>
        <w:rPr>
          <w:spacing w:val="40"/>
        </w:rPr>
        <w:t> </w:t>
      </w:r>
      <w:r>
        <w:rPr/>
        <w:t>la</w:t>
      </w:r>
      <w:r>
        <w:rPr>
          <w:spacing w:val="40"/>
        </w:rPr>
        <w:t> </w:t>
      </w:r>
      <w:r>
        <w:rPr/>
        <w:t>documentación</w:t>
      </w:r>
      <w:r>
        <w:rPr>
          <w:spacing w:val="40"/>
        </w:rPr>
        <w:t> </w:t>
      </w:r>
      <w:r>
        <w:rPr/>
        <w:t>registral</w:t>
      </w:r>
      <w:r>
        <w:rPr>
          <w:spacing w:val="40"/>
        </w:rPr>
        <w:t> </w:t>
      </w:r>
      <w:r>
        <w:rPr/>
        <w:t>y</w:t>
      </w:r>
      <w:r>
        <w:rPr>
          <w:spacing w:val="40"/>
        </w:rPr>
        <w:t> </w:t>
      </w:r>
      <w:r>
        <w:rPr/>
        <w:t>de</w:t>
      </w:r>
      <w:r>
        <w:rPr>
          <w:spacing w:val="40"/>
        </w:rPr>
        <w:t> </w:t>
      </w:r>
      <w:r>
        <w:rPr/>
        <w:t>los</w:t>
      </w:r>
      <w:r>
        <w:rPr>
          <w:spacing w:val="40"/>
        </w:rPr>
        <w:t> </w:t>
      </w:r>
      <w:r>
        <w:rPr/>
        <w:t>asientos</w:t>
      </w:r>
      <w:r>
        <w:rPr>
          <w:spacing w:val="40"/>
        </w:rPr>
        <w:t> </w:t>
      </w:r>
      <w:r>
        <w:rPr/>
        <w:t>y constancias en cualquier soporte, estará a cargo del Director del Registro y del Subdirector de Administración del Archivo Histórico Registral, quienes establecerán el sistema de preservación, guarda, custodia y seguridad del acervo registral, procurando para ello el empleo de las prácticas más actualizadas en la materia. No se extraerán de la oficina del Registro los documentos, índices, libros o archivos de que habla esta Ley, salvo por causas excepcionales autorizadas por el Director del Registro. El archivo del Registro contará con las medidas de adecuación necesarias para garantizar la</w:t>
      </w:r>
      <w:r>
        <w:rPr>
          <w:spacing w:val="40"/>
        </w:rPr>
        <w:t> </w:t>
      </w:r>
      <w:r>
        <w:rPr/>
        <w:t>conservación del acervo registral, los libros y las constancias registrales en cualquier soporte, así como para evitar su indebida manipulación o alteración de cualquier tipo.</w:t>
      </w:r>
    </w:p>
    <w:p>
      <w:pPr>
        <w:pStyle w:val="BodyText"/>
        <w:spacing w:before="2"/>
        <w:ind w:left="0"/>
      </w:pPr>
    </w:p>
    <w:p>
      <w:pPr>
        <w:pStyle w:val="BodyText"/>
        <w:spacing w:before="1"/>
        <w:ind w:right="147"/>
        <w:jc w:val="both"/>
      </w:pPr>
      <w:r>
        <w:rPr>
          <w:rFonts w:ascii="Arial" w:hAnsi="Arial"/>
          <w:b/>
        </w:rPr>
        <w:t>ARTÍCULO</w:t>
      </w:r>
      <w:r>
        <w:rPr>
          <w:rFonts w:ascii="Arial" w:hAnsi="Arial"/>
          <w:b/>
          <w:spacing w:val="-2"/>
        </w:rPr>
        <w:t> </w:t>
      </w:r>
      <w:r>
        <w:rPr>
          <w:rFonts w:ascii="Arial" w:hAnsi="Arial"/>
          <w:b/>
        </w:rPr>
        <w:t>50</w:t>
      </w:r>
      <w:r>
        <w:rPr>
          <w:rFonts w:ascii="Arial" w:hAnsi="Arial"/>
          <w:b/>
          <w:i/>
        </w:rPr>
        <w:t>.-</w:t>
      </w:r>
      <w:r>
        <w:rPr>
          <w:rFonts w:ascii="Arial" w:hAnsi="Arial"/>
          <w:b/>
          <w:i/>
          <w:spacing w:val="77"/>
        </w:rPr>
        <w:t>   </w:t>
      </w:r>
      <w:r>
        <w:rPr/>
        <w:t>Con</w:t>
      </w:r>
      <w:r>
        <w:rPr>
          <w:spacing w:val="-1"/>
        </w:rPr>
        <w:t> </w:t>
      </w:r>
      <w:r>
        <w:rPr/>
        <w:t>respecto</w:t>
      </w:r>
      <w:r>
        <w:rPr>
          <w:spacing w:val="-1"/>
        </w:rPr>
        <w:t> </w:t>
      </w:r>
      <w:r>
        <w:rPr/>
        <w:t>a</w:t>
      </w:r>
      <w:r>
        <w:rPr>
          <w:spacing w:val="-1"/>
        </w:rPr>
        <w:t> </w:t>
      </w:r>
      <w:r>
        <w:rPr/>
        <w:t>todas las inscripciones o anotaciones que</w:t>
      </w:r>
      <w:r>
        <w:rPr>
          <w:spacing w:val="-1"/>
        </w:rPr>
        <w:t> </w:t>
      </w:r>
      <w:r>
        <w:rPr/>
        <w:t>consten en</w:t>
      </w:r>
      <w:r>
        <w:rPr>
          <w:spacing w:val="-2"/>
        </w:rPr>
        <w:t> </w:t>
      </w:r>
      <w:r>
        <w:rPr/>
        <w:t>el</w:t>
      </w:r>
      <w:r>
        <w:rPr>
          <w:spacing w:val="-2"/>
        </w:rPr>
        <w:t> </w:t>
      </w:r>
      <w:r>
        <w:rPr/>
        <w:t>acervo</w:t>
      </w:r>
      <w:r>
        <w:rPr>
          <w:spacing w:val="-1"/>
        </w:rPr>
        <w:t> </w:t>
      </w:r>
      <w:r>
        <w:rPr/>
        <w:t>físico o en el archivo electrónico de los Libros transaccionales digitalizados, el Registro deberá expedir copias certificadas de los asientos que el interesado cite en su solicitud y, eventualmente, de la información que con</w:t>
      </w:r>
      <w:r>
        <w:rPr>
          <w:spacing w:val="-4"/>
        </w:rPr>
        <w:t> </w:t>
      </w:r>
      <w:r>
        <w:rPr/>
        <w:t>la</w:t>
      </w:r>
      <w:r>
        <w:rPr>
          <w:spacing w:val="-4"/>
        </w:rPr>
        <w:t> </w:t>
      </w:r>
      <w:r>
        <w:rPr/>
        <w:t>debida</w:t>
      </w:r>
      <w:r>
        <w:rPr>
          <w:spacing w:val="-3"/>
        </w:rPr>
        <w:t> </w:t>
      </w:r>
      <w:r>
        <w:rPr/>
        <w:t>diligencia</w:t>
      </w:r>
      <w:r>
        <w:rPr>
          <w:spacing w:val="-4"/>
        </w:rPr>
        <w:t> </w:t>
      </w:r>
      <w:r>
        <w:rPr/>
        <w:t>pudiera</w:t>
      </w:r>
      <w:r>
        <w:rPr>
          <w:spacing w:val="-1"/>
        </w:rPr>
        <w:t> </w:t>
      </w:r>
      <w:r>
        <w:rPr/>
        <w:t>identificarse</w:t>
      </w:r>
      <w:r>
        <w:rPr>
          <w:spacing w:val="-4"/>
        </w:rPr>
        <w:t> </w:t>
      </w:r>
      <w:r>
        <w:rPr/>
        <w:t>y</w:t>
      </w:r>
      <w:r>
        <w:rPr>
          <w:spacing w:val="-3"/>
        </w:rPr>
        <w:t> </w:t>
      </w:r>
      <w:r>
        <w:rPr/>
        <w:t>ubicarse</w:t>
      </w:r>
      <w:r>
        <w:rPr>
          <w:spacing w:val="-4"/>
        </w:rPr>
        <w:t> </w:t>
      </w:r>
      <w:r>
        <w:rPr/>
        <w:t>en</w:t>
      </w:r>
      <w:r>
        <w:rPr>
          <w:spacing w:val="-2"/>
        </w:rPr>
        <w:t> </w:t>
      </w:r>
      <w:r>
        <w:rPr/>
        <w:t>virtud</w:t>
      </w:r>
      <w:r>
        <w:rPr>
          <w:spacing w:val="-2"/>
        </w:rPr>
        <w:t> </w:t>
      </w:r>
      <w:r>
        <w:rPr/>
        <w:t>de</w:t>
      </w:r>
      <w:r>
        <w:rPr>
          <w:spacing w:val="-2"/>
        </w:rPr>
        <w:t> </w:t>
      </w:r>
      <w:r>
        <w:rPr/>
        <w:t>las</w:t>
      </w:r>
      <w:r>
        <w:rPr>
          <w:spacing w:val="-3"/>
        </w:rPr>
        <w:t> </w:t>
      </w:r>
      <w:r>
        <w:rPr/>
        <w:t>deficiencias</w:t>
      </w:r>
      <w:r>
        <w:rPr>
          <w:spacing w:val="-3"/>
        </w:rPr>
        <w:t> </w:t>
      </w:r>
      <w:r>
        <w:rPr/>
        <w:t>de</w:t>
      </w:r>
      <w:r>
        <w:rPr>
          <w:spacing w:val="-3"/>
        </w:rPr>
        <w:t> </w:t>
      </w:r>
      <w:r>
        <w:rPr/>
        <w:t>dicha</w:t>
      </w:r>
      <w:r>
        <w:rPr>
          <w:spacing w:val="-4"/>
        </w:rPr>
        <w:t> </w:t>
      </w:r>
      <w:r>
        <w:rPr/>
        <w:t>técnica,</w:t>
      </w:r>
      <w:r>
        <w:rPr>
          <w:spacing w:val="-4"/>
        </w:rPr>
        <w:t> </w:t>
      </w:r>
      <w:r>
        <w:rPr/>
        <w:t>todo de acuerdo a la forma y requisitos que se determinen en el Reglamento. Al expedirlas, se citará el presente artículo.</w:t>
      </w:r>
    </w:p>
    <w:p>
      <w:pPr>
        <w:pStyle w:val="BodyText"/>
        <w:spacing w:before="228"/>
        <w:ind w:right="150"/>
        <w:jc w:val="both"/>
      </w:pPr>
      <w:r>
        <w:rPr>
          <w:rFonts w:ascii="Arial" w:hAnsi="Arial"/>
          <w:b/>
        </w:rPr>
        <w:t>ARTÍCULO</w:t>
      </w:r>
      <w:r>
        <w:rPr>
          <w:rFonts w:ascii="Arial" w:hAnsi="Arial"/>
          <w:b/>
          <w:spacing w:val="-2"/>
        </w:rPr>
        <w:t> </w:t>
      </w:r>
      <w:r>
        <w:rPr>
          <w:rFonts w:ascii="Arial" w:hAnsi="Arial"/>
          <w:b/>
        </w:rPr>
        <w:t>51</w:t>
      </w:r>
      <w:r>
        <w:rPr>
          <w:rFonts w:ascii="Arial" w:hAnsi="Arial"/>
          <w:b/>
          <w:i/>
        </w:rPr>
        <w:t>.-</w:t>
      </w:r>
      <w:r>
        <w:rPr>
          <w:rFonts w:ascii="Arial" w:hAnsi="Arial"/>
          <w:b/>
          <w:i/>
          <w:spacing w:val="80"/>
          <w:w w:val="150"/>
        </w:rPr>
        <w:t> </w:t>
      </w:r>
      <w:r>
        <w:rPr/>
        <w:t>Respecto a los testamentos ológrafos depositados en el Registro, se estará a lo establecido por el Código Civil vigente en el Estado de Hidalgo.</w:t>
      </w:r>
    </w:p>
    <w:p>
      <w:pPr>
        <w:pStyle w:val="BodyText"/>
        <w:ind w:left="0"/>
      </w:pPr>
    </w:p>
    <w:p>
      <w:pPr>
        <w:pStyle w:val="BodyText"/>
        <w:spacing w:before="2"/>
        <w:ind w:left="0"/>
      </w:pPr>
    </w:p>
    <w:p>
      <w:pPr>
        <w:spacing w:before="0"/>
        <w:ind w:left="2785" w:right="2927"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TERCERO</w:t>
      </w:r>
    </w:p>
    <w:p>
      <w:pPr>
        <w:pStyle w:val="Heading1"/>
        <w:ind w:left="660" w:right="805"/>
      </w:pPr>
      <w:r>
        <w:rPr/>
        <w:t>De</w:t>
      </w:r>
      <w:r>
        <w:rPr>
          <w:spacing w:val="-8"/>
        </w:rPr>
        <w:t> </w:t>
      </w:r>
      <w:r>
        <w:rPr/>
        <w:t>los</w:t>
      </w:r>
      <w:r>
        <w:rPr>
          <w:spacing w:val="-8"/>
        </w:rPr>
        <w:t> </w:t>
      </w:r>
      <w:r>
        <w:rPr/>
        <w:t>Documentos</w:t>
      </w:r>
      <w:r>
        <w:rPr>
          <w:spacing w:val="-8"/>
        </w:rPr>
        <w:t> </w:t>
      </w:r>
      <w:r>
        <w:rPr/>
        <w:t>Registrales</w:t>
      </w:r>
      <w:r>
        <w:rPr>
          <w:spacing w:val="-8"/>
        </w:rPr>
        <w:t> </w:t>
      </w:r>
      <w:r>
        <w:rPr>
          <w:spacing w:val="-2"/>
        </w:rPr>
        <w:t>Electrónicos</w:t>
      </w:r>
    </w:p>
    <w:p>
      <w:pPr>
        <w:pStyle w:val="BodyText"/>
        <w:spacing w:before="229"/>
        <w:ind w:right="151"/>
        <w:jc w:val="both"/>
      </w:pPr>
      <w:r>
        <w:rPr>
          <w:rFonts w:ascii="Arial" w:hAnsi="Arial"/>
          <w:b/>
        </w:rPr>
        <w:t>ARTÍCULO</w:t>
      </w:r>
      <w:r>
        <w:rPr>
          <w:rFonts w:ascii="Arial" w:hAnsi="Arial"/>
          <w:b/>
          <w:spacing w:val="-2"/>
        </w:rPr>
        <w:t> </w:t>
      </w:r>
      <w:r>
        <w:rPr>
          <w:rFonts w:ascii="Arial" w:hAnsi="Arial"/>
          <w:b/>
        </w:rPr>
        <w:t>52</w:t>
      </w:r>
      <w:r>
        <w:rPr>
          <w:rFonts w:ascii="Arial" w:hAnsi="Arial"/>
          <w:b/>
          <w:i/>
        </w:rPr>
        <w:t>.-</w:t>
      </w:r>
      <w:r>
        <w:rPr>
          <w:rFonts w:ascii="Arial" w:hAnsi="Arial"/>
          <w:b/>
          <w:i/>
          <w:spacing w:val="40"/>
        </w:rPr>
        <w:t>  </w:t>
      </w:r>
      <w:r>
        <w:rPr/>
        <w:t>Los asientos practicados en los folios electrónicos del Registro y las certificaciones registrales se autorizarán mediante una firma electrónica avanzada y aunque se extiendan en soporte informático tendrán el mismo valor legal que si se efectuaran en soporte físico, produciendo los mismos efectos que las Leyes otorgan a los documentos autógrafos y tendrán valor probatorio pleno.</w:t>
      </w:r>
    </w:p>
    <w:p>
      <w:pPr>
        <w:pStyle w:val="BodyText"/>
        <w:ind w:left="0"/>
      </w:pPr>
    </w:p>
    <w:p>
      <w:pPr>
        <w:pStyle w:val="BodyText"/>
        <w:ind w:right="148"/>
        <w:jc w:val="both"/>
      </w:pPr>
      <w:r>
        <w:rPr>
          <w:rFonts w:ascii="Arial" w:hAnsi="Arial"/>
          <w:b/>
        </w:rPr>
        <w:t>ARTÍCULO</w:t>
      </w:r>
      <w:r>
        <w:rPr>
          <w:rFonts w:ascii="Arial" w:hAnsi="Arial"/>
          <w:b/>
          <w:spacing w:val="-2"/>
        </w:rPr>
        <w:t> </w:t>
      </w:r>
      <w:r>
        <w:rPr>
          <w:rFonts w:ascii="Arial" w:hAnsi="Arial"/>
          <w:b/>
        </w:rPr>
        <w:t>53</w:t>
      </w:r>
      <w:r>
        <w:rPr>
          <w:rFonts w:ascii="Arial" w:hAnsi="Arial"/>
          <w:b/>
          <w:i/>
        </w:rPr>
        <w:t>.-</w:t>
      </w:r>
      <w:r>
        <w:rPr>
          <w:rFonts w:ascii="Arial" w:hAnsi="Arial"/>
          <w:b/>
          <w:i/>
          <w:spacing w:val="80"/>
          <w:w w:val="150"/>
        </w:rPr>
        <w:t> </w:t>
      </w:r>
      <w:r>
        <w:rPr/>
        <w:t>La documentación autorizada y emitida por los servidores públicos del Registro, facultados para ello, que haya sido autenticada a través de su firma electrónica avanzada, tendrá el mismo valor jurídico probatorio de la suscrita en forma autógrafa.</w:t>
      </w:r>
    </w:p>
    <w:p>
      <w:pPr>
        <w:pStyle w:val="BodyText"/>
        <w:spacing w:after="0"/>
        <w:jc w:val="both"/>
        <w:sectPr>
          <w:pgSz w:w="12250" w:h="15820"/>
          <w:pgMar w:header="15" w:footer="925" w:top="1760" w:bottom="1120" w:left="1417" w:right="1275"/>
        </w:sectPr>
      </w:pPr>
    </w:p>
    <w:p>
      <w:pPr>
        <w:pStyle w:val="BodyText"/>
        <w:spacing w:before="82"/>
        <w:ind w:right="149"/>
        <w:jc w:val="both"/>
      </w:pPr>
      <w:r>
        <w:rPr>
          <w:rFonts w:ascii="Arial" w:hAnsi="Arial"/>
          <w:b/>
        </w:rPr>
        <w:t>ARTÍCULO</w:t>
      </w:r>
      <w:r>
        <w:rPr>
          <w:rFonts w:ascii="Arial" w:hAnsi="Arial"/>
          <w:b/>
          <w:spacing w:val="-2"/>
        </w:rPr>
        <w:t> </w:t>
      </w:r>
      <w:r>
        <w:rPr>
          <w:rFonts w:ascii="Arial" w:hAnsi="Arial"/>
          <w:b/>
        </w:rPr>
        <w:t>54</w:t>
      </w:r>
      <w:r>
        <w:rPr>
          <w:rFonts w:ascii="Arial" w:hAnsi="Arial"/>
          <w:b/>
          <w:i/>
        </w:rPr>
        <w:t>.-</w:t>
      </w:r>
      <w:r>
        <w:rPr>
          <w:rFonts w:ascii="Arial" w:hAnsi="Arial"/>
          <w:b/>
          <w:i/>
          <w:spacing w:val="80"/>
          <w:w w:val="150"/>
        </w:rPr>
        <w:t>  </w:t>
      </w:r>
      <w:r>
        <w:rPr/>
        <w:t>Todas</w:t>
      </w:r>
      <w:r>
        <w:rPr>
          <w:spacing w:val="27"/>
        </w:rPr>
        <w:t> </w:t>
      </w:r>
      <w:r>
        <w:rPr/>
        <w:t>las</w:t>
      </w:r>
      <w:r>
        <w:rPr>
          <w:spacing w:val="27"/>
        </w:rPr>
        <w:t> </w:t>
      </w:r>
      <w:r>
        <w:rPr/>
        <w:t>acciones</w:t>
      </w:r>
      <w:r>
        <w:rPr>
          <w:spacing w:val="27"/>
        </w:rPr>
        <w:t> </w:t>
      </w:r>
      <w:r>
        <w:rPr/>
        <w:t>de</w:t>
      </w:r>
      <w:r>
        <w:rPr>
          <w:spacing w:val="28"/>
        </w:rPr>
        <w:t> </w:t>
      </w:r>
      <w:r>
        <w:rPr/>
        <w:t>trascendencia</w:t>
      </w:r>
      <w:r>
        <w:rPr>
          <w:spacing w:val="26"/>
        </w:rPr>
        <w:t> </w:t>
      </w:r>
      <w:r>
        <w:rPr/>
        <w:t>jurídica</w:t>
      </w:r>
      <w:r>
        <w:rPr>
          <w:spacing w:val="26"/>
        </w:rPr>
        <w:t> </w:t>
      </w:r>
      <w:r>
        <w:rPr/>
        <w:t>serán</w:t>
      </w:r>
      <w:r>
        <w:rPr>
          <w:spacing w:val="26"/>
        </w:rPr>
        <w:t> </w:t>
      </w:r>
      <w:r>
        <w:rPr/>
        <w:t>firmadas</w:t>
      </w:r>
      <w:r>
        <w:rPr>
          <w:spacing w:val="28"/>
        </w:rPr>
        <w:t> </w:t>
      </w:r>
      <w:r>
        <w:rPr/>
        <w:t>electrónicamente</w:t>
      </w:r>
      <w:r>
        <w:rPr>
          <w:spacing w:val="28"/>
        </w:rPr>
        <w:t> </w:t>
      </w:r>
      <w:r>
        <w:rPr/>
        <w:t>por las personas responsables, de manera que pueda garantizarse la integridad de la firma y el no repudio. Los documentos resultantes del trámite electrónico en el Registro, no llevarán firma manuscrita.</w:t>
      </w:r>
    </w:p>
    <w:p>
      <w:pPr>
        <w:pStyle w:val="BodyText"/>
        <w:ind w:left="0"/>
      </w:pPr>
    </w:p>
    <w:p>
      <w:pPr>
        <w:pStyle w:val="BodyText"/>
        <w:ind w:left="0"/>
      </w:pPr>
    </w:p>
    <w:p>
      <w:pPr>
        <w:spacing w:before="0"/>
        <w:ind w:left="0" w:right="144" w:firstLine="0"/>
        <w:jc w:val="center"/>
        <w:rPr>
          <w:rFonts w:ascii="Arial"/>
          <w:b/>
          <w:sz w:val="20"/>
        </w:rPr>
      </w:pPr>
      <w:r>
        <w:rPr>
          <w:rFonts w:ascii="Arial"/>
          <w:b/>
          <w:sz w:val="20"/>
        </w:rPr>
        <w:t>CAPITULO</w:t>
      </w:r>
      <w:r>
        <w:rPr>
          <w:rFonts w:ascii="Arial"/>
          <w:b/>
          <w:spacing w:val="-12"/>
          <w:sz w:val="20"/>
        </w:rPr>
        <w:t> </w:t>
      </w:r>
      <w:r>
        <w:rPr>
          <w:rFonts w:ascii="Arial"/>
          <w:b/>
          <w:spacing w:val="-2"/>
          <w:sz w:val="20"/>
        </w:rPr>
        <w:t>CUARTO</w:t>
      </w:r>
    </w:p>
    <w:p>
      <w:pPr>
        <w:pStyle w:val="Heading1"/>
        <w:spacing w:before="1"/>
        <w:ind w:right="2927"/>
      </w:pPr>
      <w:r>
        <w:rPr/>
        <w:t>Del</w:t>
      </w:r>
      <w:r>
        <w:rPr>
          <w:spacing w:val="-5"/>
        </w:rPr>
        <w:t> </w:t>
      </w:r>
      <w:r>
        <w:rPr/>
        <w:t>Folio</w:t>
      </w:r>
      <w:r>
        <w:rPr>
          <w:spacing w:val="-5"/>
        </w:rPr>
        <w:t> </w:t>
      </w:r>
      <w:r>
        <w:rPr/>
        <w:t>Único</w:t>
      </w:r>
      <w:r>
        <w:rPr>
          <w:spacing w:val="-4"/>
        </w:rPr>
        <w:t> </w:t>
      </w:r>
      <w:r>
        <w:rPr/>
        <w:t>Real</w:t>
      </w:r>
      <w:r>
        <w:rPr>
          <w:spacing w:val="-5"/>
        </w:rPr>
        <w:t> </w:t>
      </w:r>
      <w:r>
        <w:rPr>
          <w:spacing w:val="-2"/>
        </w:rPr>
        <w:t>Electrónico</w:t>
      </w:r>
    </w:p>
    <w:p>
      <w:pPr>
        <w:pStyle w:val="BodyText"/>
        <w:spacing w:before="228"/>
        <w:ind w:right="149"/>
        <w:jc w:val="both"/>
      </w:pPr>
      <w:r>
        <w:rPr>
          <w:rFonts w:ascii="Arial" w:hAnsi="Arial"/>
          <w:b/>
        </w:rPr>
        <w:t>ARTÍCULO</w:t>
      </w:r>
      <w:r>
        <w:rPr>
          <w:rFonts w:ascii="Arial" w:hAnsi="Arial"/>
          <w:b/>
          <w:spacing w:val="-1"/>
        </w:rPr>
        <w:t> </w:t>
      </w:r>
      <w:r>
        <w:rPr>
          <w:rFonts w:ascii="Arial" w:hAnsi="Arial"/>
          <w:b/>
        </w:rPr>
        <w:t>55</w:t>
      </w:r>
      <w:r>
        <w:rPr>
          <w:rFonts w:ascii="Arial" w:hAnsi="Arial"/>
          <w:b/>
          <w:i/>
        </w:rPr>
        <w:t>.-</w:t>
      </w:r>
      <w:r>
        <w:rPr>
          <w:rFonts w:ascii="Arial" w:hAnsi="Arial"/>
          <w:b/>
          <w:i/>
          <w:spacing w:val="80"/>
        </w:rPr>
        <w:t>  </w:t>
      </w:r>
      <w:r>
        <w:rPr/>
        <w:t>Para</w:t>
      </w:r>
      <w:r>
        <w:rPr>
          <w:spacing w:val="40"/>
        </w:rPr>
        <w:t> </w:t>
      </w:r>
      <w:r>
        <w:rPr/>
        <w:t>cada</w:t>
      </w:r>
      <w:r>
        <w:rPr>
          <w:spacing w:val="40"/>
        </w:rPr>
        <w:t> </w:t>
      </w:r>
      <w:r>
        <w:rPr/>
        <w:t>inmueble</w:t>
      </w:r>
      <w:r>
        <w:rPr>
          <w:spacing w:val="40"/>
        </w:rPr>
        <w:t> </w:t>
      </w:r>
      <w:r>
        <w:rPr/>
        <w:t>se</w:t>
      </w:r>
      <w:r>
        <w:rPr>
          <w:spacing w:val="40"/>
        </w:rPr>
        <w:t> </w:t>
      </w:r>
      <w:r>
        <w:rPr/>
        <w:t>creará</w:t>
      </w:r>
      <w:r>
        <w:rPr>
          <w:spacing w:val="40"/>
        </w:rPr>
        <w:t> </w:t>
      </w:r>
      <w:r>
        <w:rPr/>
        <w:t>un</w:t>
      </w:r>
      <w:r>
        <w:rPr>
          <w:spacing w:val="40"/>
        </w:rPr>
        <w:t> </w:t>
      </w:r>
      <w:r>
        <w:rPr/>
        <w:t>Folio</w:t>
      </w:r>
      <w:r>
        <w:rPr>
          <w:spacing w:val="40"/>
        </w:rPr>
        <w:t> </w:t>
      </w:r>
      <w:r>
        <w:rPr/>
        <w:t>Único</w:t>
      </w:r>
      <w:r>
        <w:rPr>
          <w:spacing w:val="40"/>
        </w:rPr>
        <w:t> </w:t>
      </w:r>
      <w:r>
        <w:rPr/>
        <w:t>Real</w:t>
      </w:r>
      <w:r>
        <w:rPr>
          <w:spacing w:val="40"/>
        </w:rPr>
        <w:t> </w:t>
      </w:r>
      <w:r>
        <w:rPr/>
        <w:t>Electrónico,</w:t>
      </w:r>
      <w:r>
        <w:rPr>
          <w:spacing w:val="40"/>
        </w:rPr>
        <w:t> </w:t>
      </w:r>
      <w:r>
        <w:rPr/>
        <w:t>bien</w:t>
      </w:r>
      <w:r>
        <w:rPr>
          <w:spacing w:val="40"/>
        </w:rPr>
        <w:t> </w:t>
      </w:r>
      <w:r>
        <w:rPr/>
        <w:t>por</w:t>
      </w:r>
      <w:r>
        <w:rPr>
          <w:spacing w:val="40"/>
        </w:rPr>
        <w:t> </w:t>
      </w:r>
      <w:r>
        <w:rPr/>
        <w:t>vía</w:t>
      </w:r>
      <w:r>
        <w:rPr>
          <w:spacing w:val="40"/>
        </w:rPr>
        <w:t> </w:t>
      </w:r>
      <w:r>
        <w:rPr/>
        <w:t>de primera inscripción, si el inmueble accede al Registro por primera vez, o por vía de conversión, cuando</w:t>
      </w:r>
      <w:r>
        <w:rPr>
          <w:spacing w:val="40"/>
        </w:rPr>
        <w:t> </w:t>
      </w:r>
      <w:r>
        <w:rPr/>
        <w:t>los antecedentes consten ya inscritos en los Libros transaccionales. Este Folio Único Real Electrónico contendrá el conjunto de asientos singularizados referentes a cada bien inmueble que según la Ley</w:t>
      </w:r>
      <w:r>
        <w:rPr>
          <w:spacing w:val="40"/>
        </w:rPr>
        <w:t> </w:t>
      </w:r>
      <w:r>
        <w:rPr/>
        <w:t>deban inscribirse o anotarse, y recogerá desde su creación las diversas mutaciones de derechos reales y gravámenes</w:t>
      </w:r>
      <w:r>
        <w:rPr>
          <w:spacing w:val="-1"/>
        </w:rPr>
        <w:t> </w:t>
      </w:r>
      <w:r>
        <w:rPr/>
        <w:t>que</w:t>
      </w:r>
      <w:r>
        <w:rPr>
          <w:spacing w:val="-2"/>
        </w:rPr>
        <w:t> </w:t>
      </w:r>
      <w:r>
        <w:rPr/>
        <w:t>acerca</w:t>
      </w:r>
      <w:r>
        <w:rPr>
          <w:spacing w:val="-2"/>
        </w:rPr>
        <w:t> </w:t>
      </w:r>
      <w:r>
        <w:rPr/>
        <w:t>del</w:t>
      </w:r>
      <w:r>
        <w:rPr>
          <w:spacing w:val="-3"/>
        </w:rPr>
        <w:t> </w:t>
      </w:r>
      <w:r>
        <w:rPr/>
        <w:t>mismo</w:t>
      </w:r>
      <w:r>
        <w:rPr>
          <w:spacing w:val="-2"/>
        </w:rPr>
        <w:t> </w:t>
      </w:r>
      <w:r>
        <w:rPr/>
        <w:t>se</w:t>
      </w:r>
      <w:r>
        <w:rPr>
          <w:spacing w:val="-2"/>
        </w:rPr>
        <w:t> </w:t>
      </w:r>
      <w:r>
        <w:rPr/>
        <w:t>produzcan,</w:t>
      </w:r>
      <w:r>
        <w:rPr>
          <w:spacing w:val="-2"/>
        </w:rPr>
        <w:t> </w:t>
      </w:r>
      <w:r>
        <w:rPr/>
        <w:t>ya</w:t>
      </w:r>
      <w:r>
        <w:rPr>
          <w:spacing w:val="-2"/>
        </w:rPr>
        <w:t> </w:t>
      </w:r>
      <w:r>
        <w:rPr/>
        <w:t>fuera</w:t>
      </w:r>
      <w:r>
        <w:rPr>
          <w:spacing w:val="-2"/>
        </w:rPr>
        <w:t> </w:t>
      </w:r>
      <w:r>
        <w:rPr/>
        <w:t>como</w:t>
      </w:r>
      <w:r>
        <w:rPr>
          <w:spacing w:val="-2"/>
        </w:rPr>
        <w:t> </w:t>
      </w:r>
      <w:r>
        <w:rPr/>
        <w:t>resultado de</w:t>
      </w:r>
      <w:r>
        <w:rPr>
          <w:spacing w:val="-3"/>
        </w:rPr>
        <w:t> </w:t>
      </w:r>
      <w:r>
        <w:rPr/>
        <w:t>convenios</w:t>
      </w:r>
      <w:r>
        <w:rPr>
          <w:spacing w:val="-1"/>
        </w:rPr>
        <w:t> </w:t>
      </w:r>
      <w:r>
        <w:rPr/>
        <w:t>entre</w:t>
      </w:r>
      <w:r>
        <w:rPr>
          <w:spacing w:val="-2"/>
        </w:rPr>
        <w:t> </w:t>
      </w:r>
      <w:r>
        <w:rPr/>
        <w:t>partes,</w:t>
      </w:r>
      <w:r>
        <w:rPr>
          <w:spacing w:val="-2"/>
        </w:rPr>
        <w:t> </w:t>
      </w:r>
      <w:r>
        <w:rPr/>
        <w:t>por disposición de la Ley o por resolución de autoridad competente.</w:t>
      </w:r>
    </w:p>
    <w:p>
      <w:pPr>
        <w:pStyle w:val="BodyText"/>
        <w:spacing w:before="1"/>
        <w:ind w:left="0"/>
      </w:pPr>
    </w:p>
    <w:p>
      <w:pPr>
        <w:pStyle w:val="BodyText"/>
        <w:spacing w:before="1"/>
        <w:ind w:right="152"/>
        <w:jc w:val="both"/>
      </w:pPr>
      <w:r>
        <w:rPr>
          <w:rFonts w:ascii="Arial" w:hAnsi="Arial"/>
          <w:b/>
        </w:rPr>
        <w:t>ARTÍCULO</w:t>
      </w:r>
      <w:r>
        <w:rPr>
          <w:rFonts w:ascii="Arial" w:hAnsi="Arial"/>
          <w:b/>
          <w:spacing w:val="-2"/>
        </w:rPr>
        <w:t> </w:t>
      </w:r>
      <w:r>
        <w:rPr>
          <w:rFonts w:ascii="Arial" w:hAnsi="Arial"/>
          <w:b/>
        </w:rPr>
        <w:t>56</w:t>
      </w:r>
      <w:r>
        <w:rPr>
          <w:rFonts w:ascii="Arial" w:hAnsi="Arial"/>
          <w:b/>
          <w:i/>
        </w:rPr>
        <w:t>.-</w:t>
      </w:r>
      <w:r>
        <w:rPr>
          <w:rFonts w:ascii="Arial" w:hAnsi="Arial"/>
          <w:b/>
          <w:i/>
          <w:spacing w:val="80"/>
          <w:w w:val="150"/>
        </w:rPr>
        <w:t>  </w:t>
      </w:r>
      <w:r>
        <w:rPr/>
        <w:t>Tratándose</w:t>
      </w:r>
      <w:r>
        <w:rPr>
          <w:spacing w:val="29"/>
        </w:rPr>
        <w:t> </w:t>
      </w:r>
      <w:r>
        <w:rPr/>
        <w:t>de</w:t>
      </w:r>
      <w:r>
        <w:rPr>
          <w:spacing w:val="31"/>
        </w:rPr>
        <w:t> </w:t>
      </w:r>
      <w:r>
        <w:rPr/>
        <w:t>división,</w:t>
      </w:r>
      <w:r>
        <w:rPr>
          <w:spacing w:val="31"/>
        </w:rPr>
        <w:t> </w:t>
      </w:r>
      <w:r>
        <w:rPr/>
        <w:t>subdivisión,</w:t>
      </w:r>
      <w:r>
        <w:rPr>
          <w:spacing w:val="31"/>
        </w:rPr>
        <w:t> </w:t>
      </w:r>
      <w:r>
        <w:rPr/>
        <w:t>lotificación,</w:t>
      </w:r>
      <w:r>
        <w:rPr>
          <w:spacing w:val="31"/>
        </w:rPr>
        <w:t> </w:t>
      </w:r>
      <w:r>
        <w:rPr/>
        <w:t>relotificación</w:t>
      </w:r>
      <w:r>
        <w:rPr>
          <w:spacing w:val="29"/>
        </w:rPr>
        <w:t> </w:t>
      </w:r>
      <w:r>
        <w:rPr/>
        <w:t>o</w:t>
      </w:r>
      <w:r>
        <w:rPr>
          <w:spacing w:val="31"/>
        </w:rPr>
        <w:t> </w:t>
      </w:r>
      <w:r>
        <w:rPr/>
        <w:t>fraccionamiento</w:t>
      </w:r>
      <w:r>
        <w:rPr>
          <w:spacing w:val="30"/>
        </w:rPr>
        <w:t> </w:t>
      </w:r>
      <w:r>
        <w:rPr/>
        <w:t>de un predio en manzanas o lotes y régimen de propiedad en condominio, sólo se inscribirán si están debidamente autorizados conforme a las Leyes de la materia.</w:t>
      </w:r>
    </w:p>
    <w:p>
      <w:pPr>
        <w:pStyle w:val="BodyText"/>
        <w:spacing w:before="229"/>
        <w:ind w:right="151"/>
        <w:jc w:val="both"/>
      </w:pPr>
      <w:r>
        <w:rPr>
          <w:rFonts w:ascii="Arial" w:hAnsi="Arial"/>
          <w:b/>
        </w:rPr>
        <w:t>ARTÍCULO</w:t>
      </w:r>
      <w:r>
        <w:rPr>
          <w:rFonts w:ascii="Arial" w:hAnsi="Arial"/>
          <w:b/>
          <w:spacing w:val="-3"/>
        </w:rPr>
        <w:t> </w:t>
      </w:r>
      <w:r>
        <w:rPr>
          <w:rFonts w:ascii="Arial" w:hAnsi="Arial"/>
          <w:b/>
        </w:rPr>
        <w:t>57</w:t>
      </w:r>
      <w:r>
        <w:rPr>
          <w:rFonts w:ascii="Arial" w:hAnsi="Arial"/>
          <w:b/>
          <w:i/>
        </w:rPr>
        <w:t>.-</w:t>
      </w:r>
      <w:r>
        <w:rPr>
          <w:rFonts w:ascii="Arial" w:hAnsi="Arial"/>
          <w:b/>
          <w:i/>
          <w:spacing w:val="80"/>
        </w:rPr>
        <w:t>  </w:t>
      </w:r>
      <w:r>
        <w:rPr/>
        <w:t>En</w:t>
      </w:r>
      <w:r>
        <w:rPr>
          <w:spacing w:val="-2"/>
        </w:rPr>
        <w:t> </w:t>
      </w:r>
      <w:r>
        <w:rPr/>
        <w:t>los</w:t>
      </w:r>
      <w:r>
        <w:rPr>
          <w:spacing w:val="-1"/>
        </w:rPr>
        <w:t> </w:t>
      </w:r>
      <w:r>
        <w:rPr/>
        <w:t>casos</w:t>
      </w:r>
      <w:r>
        <w:rPr>
          <w:spacing w:val="-1"/>
        </w:rPr>
        <w:t> </w:t>
      </w:r>
      <w:r>
        <w:rPr/>
        <w:t>de</w:t>
      </w:r>
      <w:r>
        <w:rPr>
          <w:spacing w:val="-3"/>
        </w:rPr>
        <w:t> </w:t>
      </w:r>
      <w:r>
        <w:rPr/>
        <w:t>inscripción por</w:t>
      </w:r>
      <w:r>
        <w:rPr>
          <w:spacing w:val="-1"/>
        </w:rPr>
        <w:t> </w:t>
      </w:r>
      <w:r>
        <w:rPr/>
        <w:t>fusión,</w:t>
      </w:r>
      <w:r>
        <w:rPr>
          <w:spacing w:val="-2"/>
        </w:rPr>
        <w:t> </w:t>
      </w:r>
      <w:r>
        <w:rPr/>
        <w:t>división,</w:t>
      </w:r>
      <w:r>
        <w:rPr>
          <w:spacing w:val="-2"/>
        </w:rPr>
        <w:t> </w:t>
      </w:r>
      <w:r>
        <w:rPr/>
        <w:t>subdivisión, lotificación,</w:t>
      </w:r>
      <w:r>
        <w:rPr>
          <w:spacing w:val="-2"/>
        </w:rPr>
        <w:t> </w:t>
      </w:r>
      <w:r>
        <w:rPr/>
        <w:t>relotificación, fraccionamiento de</w:t>
      </w:r>
      <w:r>
        <w:rPr>
          <w:spacing w:val="-3"/>
        </w:rPr>
        <w:t> </w:t>
      </w:r>
      <w:r>
        <w:rPr/>
        <w:t>un predio</w:t>
      </w:r>
      <w:r>
        <w:rPr>
          <w:spacing w:val="-2"/>
        </w:rPr>
        <w:t> </w:t>
      </w:r>
      <w:r>
        <w:rPr/>
        <w:t>en manzanas</w:t>
      </w:r>
      <w:r>
        <w:rPr>
          <w:spacing w:val="-1"/>
        </w:rPr>
        <w:t> </w:t>
      </w:r>
      <w:r>
        <w:rPr/>
        <w:t>o</w:t>
      </w:r>
      <w:r>
        <w:rPr>
          <w:spacing w:val="-2"/>
        </w:rPr>
        <w:t> </w:t>
      </w:r>
      <w:r>
        <w:rPr/>
        <w:t>lotes</w:t>
      </w:r>
      <w:r>
        <w:rPr>
          <w:spacing w:val="-1"/>
        </w:rPr>
        <w:t> </w:t>
      </w:r>
      <w:r>
        <w:rPr/>
        <w:t>y</w:t>
      </w:r>
      <w:r>
        <w:rPr>
          <w:spacing w:val="-1"/>
        </w:rPr>
        <w:t> </w:t>
      </w:r>
      <w:r>
        <w:rPr/>
        <w:t>régimen</w:t>
      </w:r>
      <w:r>
        <w:rPr>
          <w:spacing w:val="-3"/>
        </w:rPr>
        <w:t> </w:t>
      </w:r>
      <w:r>
        <w:rPr/>
        <w:t>de</w:t>
      </w:r>
      <w:r>
        <w:rPr>
          <w:spacing w:val="-2"/>
        </w:rPr>
        <w:t> </w:t>
      </w:r>
      <w:r>
        <w:rPr/>
        <w:t>propiedad</w:t>
      </w:r>
      <w:r>
        <w:rPr>
          <w:spacing w:val="-3"/>
        </w:rPr>
        <w:t> </w:t>
      </w:r>
      <w:r>
        <w:rPr/>
        <w:t>en</w:t>
      </w:r>
      <w:r>
        <w:rPr>
          <w:spacing w:val="-2"/>
        </w:rPr>
        <w:t> </w:t>
      </w:r>
      <w:r>
        <w:rPr/>
        <w:t>condominio</w:t>
      </w:r>
      <w:r>
        <w:rPr>
          <w:spacing w:val="-2"/>
        </w:rPr>
        <w:t> </w:t>
      </w:r>
      <w:r>
        <w:rPr/>
        <w:t>y</w:t>
      </w:r>
      <w:r>
        <w:rPr>
          <w:spacing w:val="-1"/>
        </w:rPr>
        <w:t> </w:t>
      </w:r>
      <w:r>
        <w:rPr/>
        <w:t>demás</w:t>
      </w:r>
      <w:r>
        <w:rPr>
          <w:spacing w:val="-1"/>
        </w:rPr>
        <w:t> </w:t>
      </w:r>
      <w:r>
        <w:rPr/>
        <w:t>casos análogos, se asignará un nuevo Folio Único Real Electrónico derivado de los anteriores, en los que se dejará constancia de la operación.</w:t>
      </w:r>
    </w:p>
    <w:p>
      <w:pPr>
        <w:pStyle w:val="BodyText"/>
        <w:ind w:left="0"/>
      </w:pPr>
    </w:p>
    <w:p>
      <w:pPr>
        <w:pStyle w:val="BodyText"/>
        <w:ind w:right="149"/>
        <w:jc w:val="both"/>
      </w:pPr>
      <w:r>
        <w:rPr>
          <w:rFonts w:ascii="Arial" w:hAnsi="Arial"/>
          <w:b/>
        </w:rPr>
        <w:t>ARTÍCULO</w:t>
      </w:r>
      <w:r>
        <w:rPr>
          <w:rFonts w:ascii="Arial" w:hAnsi="Arial"/>
          <w:b/>
          <w:spacing w:val="-2"/>
        </w:rPr>
        <w:t> </w:t>
      </w:r>
      <w:r>
        <w:rPr>
          <w:rFonts w:ascii="Arial" w:hAnsi="Arial"/>
          <w:b/>
        </w:rPr>
        <w:t>58</w:t>
      </w:r>
      <w:r>
        <w:rPr>
          <w:rFonts w:ascii="Arial" w:hAnsi="Arial"/>
          <w:b/>
          <w:i/>
        </w:rPr>
        <w:t>.-</w:t>
      </w:r>
      <w:r>
        <w:rPr>
          <w:rFonts w:ascii="Arial" w:hAnsi="Arial"/>
          <w:b/>
          <w:i/>
          <w:spacing w:val="80"/>
        </w:rPr>
        <w:t> </w:t>
      </w:r>
      <w:r>
        <w:rPr/>
        <w:t>Tanto en los casos de subdivisión como en los de fusión, lotificación, relotificación, fraccionamiento de un predio en manzanas o lotes, régimen de propiedad en condominio y demás casos análogos, las cargas, gravámenes, afectaciones y demás limitaciones de las fincas originales se trasladarán siempre a las resultantes.</w:t>
      </w:r>
    </w:p>
    <w:p>
      <w:pPr>
        <w:pStyle w:val="BodyText"/>
        <w:spacing w:before="230"/>
        <w:ind w:right="149"/>
        <w:jc w:val="both"/>
      </w:pPr>
      <w:r>
        <w:rPr>
          <w:rFonts w:ascii="Arial" w:hAnsi="Arial"/>
          <w:b/>
        </w:rPr>
        <w:t>ARTÍCULO</w:t>
      </w:r>
      <w:r>
        <w:rPr>
          <w:rFonts w:ascii="Arial" w:hAnsi="Arial"/>
          <w:b/>
          <w:spacing w:val="-2"/>
        </w:rPr>
        <w:t> </w:t>
      </w:r>
      <w:r>
        <w:rPr>
          <w:rFonts w:ascii="Arial" w:hAnsi="Arial"/>
          <w:b/>
        </w:rPr>
        <w:t>59</w:t>
      </w:r>
      <w:r>
        <w:rPr>
          <w:rFonts w:ascii="Arial" w:hAnsi="Arial"/>
          <w:b/>
          <w:i/>
        </w:rPr>
        <w:t>.-</w:t>
      </w:r>
      <w:r>
        <w:rPr>
          <w:rFonts w:ascii="Arial" w:hAnsi="Arial"/>
          <w:b/>
          <w:i/>
          <w:spacing w:val="80"/>
          <w:w w:val="150"/>
        </w:rPr>
        <w:t>  </w:t>
      </w:r>
      <w:r>
        <w:rPr/>
        <w:t>La</w:t>
      </w:r>
      <w:r>
        <w:rPr>
          <w:spacing w:val="22"/>
        </w:rPr>
        <w:t> </w:t>
      </w:r>
      <w:r>
        <w:rPr/>
        <w:t>apertura</w:t>
      </w:r>
      <w:r>
        <w:rPr>
          <w:spacing w:val="22"/>
        </w:rPr>
        <w:t> </w:t>
      </w:r>
      <w:r>
        <w:rPr/>
        <w:t>del</w:t>
      </w:r>
      <w:r>
        <w:rPr>
          <w:spacing w:val="21"/>
        </w:rPr>
        <w:t> </w:t>
      </w:r>
      <w:r>
        <w:rPr/>
        <w:t>Folio</w:t>
      </w:r>
      <w:r>
        <w:rPr>
          <w:spacing w:val="20"/>
        </w:rPr>
        <w:t> </w:t>
      </w:r>
      <w:r>
        <w:rPr/>
        <w:t>Único</w:t>
      </w:r>
      <w:r>
        <w:rPr>
          <w:spacing w:val="20"/>
        </w:rPr>
        <w:t> </w:t>
      </w:r>
      <w:r>
        <w:rPr/>
        <w:t>Real</w:t>
      </w:r>
      <w:r>
        <w:rPr>
          <w:spacing w:val="21"/>
        </w:rPr>
        <w:t> </w:t>
      </w:r>
      <w:r>
        <w:rPr/>
        <w:t>Electrónico</w:t>
      </w:r>
      <w:r>
        <w:rPr>
          <w:spacing w:val="22"/>
        </w:rPr>
        <w:t> </w:t>
      </w:r>
      <w:r>
        <w:rPr/>
        <w:t>por</w:t>
      </w:r>
      <w:r>
        <w:rPr>
          <w:spacing w:val="23"/>
        </w:rPr>
        <w:t> </w:t>
      </w:r>
      <w:r>
        <w:rPr/>
        <w:t>conversión</w:t>
      </w:r>
      <w:r>
        <w:rPr>
          <w:spacing w:val="19"/>
        </w:rPr>
        <w:t> </w:t>
      </w:r>
      <w:r>
        <w:rPr/>
        <w:t>se</w:t>
      </w:r>
      <w:r>
        <w:rPr>
          <w:spacing w:val="22"/>
        </w:rPr>
        <w:t> </w:t>
      </w:r>
      <w:r>
        <w:rPr/>
        <w:t>entenderá</w:t>
      </w:r>
      <w:r>
        <w:rPr>
          <w:spacing w:val="22"/>
        </w:rPr>
        <w:t> </w:t>
      </w:r>
      <w:r>
        <w:rPr/>
        <w:t>implícita en</w:t>
      </w:r>
      <w:r>
        <w:rPr>
          <w:spacing w:val="-5"/>
        </w:rPr>
        <w:t> </w:t>
      </w:r>
      <w:r>
        <w:rPr/>
        <w:t>todas</w:t>
      </w:r>
      <w:r>
        <w:rPr>
          <w:spacing w:val="-1"/>
        </w:rPr>
        <w:t> </w:t>
      </w:r>
      <w:r>
        <w:rPr/>
        <w:t>las</w:t>
      </w:r>
      <w:r>
        <w:rPr>
          <w:spacing w:val="-3"/>
        </w:rPr>
        <w:t> </w:t>
      </w:r>
      <w:r>
        <w:rPr/>
        <w:t>solicitudes</w:t>
      </w:r>
      <w:r>
        <w:rPr>
          <w:spacing w:val="-1"/>
        </w:rPr>
        <w:t> </w:t>
      </w:r>
      <w:r>
        <w:rPr/>
        <w:t>de</w:t>
      </w:r>
      <w:r>
        <w:rPr>
          <w:spacing w:val="-2"/>
        </w:rPr>
        <w:t> </w:t>
      </w:r>
      <w:r>
        <w:rPr/>
        <w:t>inscripción</w:t>
      </w:r>
      <w:r>
        <w:rPr>
          <w:spacing w:val="-2"/>
        </w:rPr>
        <w:t> </w:t>
      </w:r>
      <w:r>
        <w:rPr/>
        <w:t>o</w:t>
      </w:r>
      <w:r>
        <w:rPr>
          <w:spacing w:val="-2"/>
        </w:rPr>
        <w:t> </w:t>
      </w:r>
      <w:r>
        <w:rPr/>
        <w:t>publicidad</w:t>
      </w:r>
      <w:r>
        <w:rPr>
          <w:spacing w:val="-2"/>
        </w:rPr>
        <w:t> </w:t>
      </w:r>
      <w:r>
        <w:rPr/>
        <w:t>que</w:t>
      </w:r>
      <w:r>
        <w:rPr>
          <w:spacing w:val="-2"/>
        </w:rPr>
        <w:t> </w:t>
      </w:r>
      <w:r>
        <w:rPr/>
        <w:t>se</w:t>
      </w:r>
      <w:r>
        <w:rPr>
          <w:spacing w:val="-4"/>
        </w:rPr>
        <w:t> </w:t>
      </w:r>
      <w:r>
        <w:rPr/>
        <w:t>presenten</w:t>
      </w:r>
      <w:r>
        <w:rPr>
          <w:spacing w:val="-4"/>
        </w:rPr>
        <w:t> </w:t>
      </w:r>
      <w:r>
        <w:rPr/>
        <w:t>y</w:t>
      </w:r>
      <w:r>
        <w:rPr>
          <w:spacing w:val="-1"/>
        </w:rPr>
        <w:t> </w:t>
      </w:r>
      <w:r>
        <w:rPr/>
        <w:t>se</w:t>
      </w:r>
      <w:r>
        <w:rPr>
          <w:spacing w:val="-2"/>
        </w:rPr>
        <w:t> </w:t>
      </w:r>
      <w:r>
        <w:rPr/>
        <w:t>llevará</w:t>
      </w:r>
      <w:r>
        <w:rPr>
          <w:spacing w:val="-2"/>
        </w:rPr>
        <w:t> </w:t>
      </w:r>
      <w:r>
        <w:rPr/>
        <w:t>a</w:t>
      </w:r>
      <w:r>
        <w:rPr>
          <w:spacing w:val="-2"/>
        </w:rPr>
        <w:t> </w:t>
      </w:r>
      <w:r>
        <w:rPr/>
        <w:t>efecto</w:t>
      </w:r>
      <w:r>
        <w:rPr>
          <w:spacing w:val="-4"/>
        </w:rPr>
        <w:t> </w:t>
      </w:r>
      <w:r>
        <w:rPr/>
        <w:t>reuniendo</w:t>
      </w:r>
      <w:r>
        <w:rPr>
          <w:spacing w:val="-2"/>
        </w:rPr>
        <w:t> </w:t>
      </w:r>
      <w:r>
        <w:rPr/>
        <w:t>todos los antecedentes vigentes en los Libros transaccionales que se encuentren en las Oficinas Registrales.</w:t>
      </w:r>
    </w:p>
    <w:p>
      <w:pPr>
        <w:pStyle w:val="BodyText"/>
        <w:spacing w:before="1"/>
        <w:ind w:left="0"/>
      </w:pPr>
    </w:p>
    <w:p>
      <w:pPr>
        <w:pStyle w:val="BodyText"/>
        <w:ind w:right="148"/>
        <w:jc w:val="both"/>
      </w:pPr>
      <w:r>
        <w:rPr>
          <w:rFonts w:ascii="Arial" w:hAnsi="Arial"/>
          <w:b/>
        </w:rPr>
        <w:t>ARTÍCULO</w:t>
      </w:r>
      <w:r>
        <w:rPr>
          <w:rFonts w:ascii="Arial" w:hAnsi="Arial"/>
          <w:b/>
          <w:spacing w:val="-1"/>
        </w:rPr>
        <w:t> </w:t>
      </w:r>
      <w:r>
        <w:rPr>
          <w:rFonts w:ascii="Arial" w:hAnsi="Arial"/>
          <w:b/>
        </w:rPr>
        <w:t>60</w:t>
      </w:r>
      <w:r>
        <w:rPr>
          <w:rFonts w:ascii="Arial" w:hAnsi="Arial"/>
          <w:b/>
          <w:i/>
        </w:rPr>
        <w:t>.-</w:t>
      </w:r>
      <w:r>
        <w:rPr>
          <w:rFonts w:ascii="Arial" w:hAnsi="Arial"/>
          <w:b/>
          <w:i/>
          <w:spacing w:val="80"/>
          <w:w w:val="150"/>
        </w:rPr>
        <w:t> </w:t>
      </w:r>
      <w:r>
        <w:rPr/>
        <w:t>El primer asiento del Folio Único Real Electrónico que se genere en virtud de la conversión, se firmará electrónicamente y, una vez hecha la conversión, los Libros transaccionales formarán parte del acervo histórico.</w:t>
      </w:r>
    </w:p>
    <w:p>
      <w:pPr>
        <w:pStyle w:val="BodyText"/>
        <w:ind w:left="0"/>
      </w:pPr>
    </w:p>
    <w:p>
      <w:pPr>
        <w:pStyle w:val="BodyText"/>
        <w:ind w:right="149"/>
        <w:jc w:val="both"/>
      </w:pPr>
      <w:r>
        <w:rPr>
          <w:rFonts w:ascii="Arial" w:hAnsi="Arial"/>
          <w:b/>
        </w:rPr>
        <w:t>ARTÍCULO</w:t>
      </w:r>
      <w:r>
        <w:rPr>
          <w:rFonts w:ascii="Arial" w:hAnsi="Arial"/>
          <w:b/>
          <w:spacing w:val="-2"/>
        </w:rPr>
        <w:t> </w:t>
      </w:r>
      <w:r>
        <w:rPr>
          <w:rFonts w:ascii="Arial" w:hAnsi="Arial"/>
          <w:b/>
        </w:rPr>
        <w:t>61</w:t>
      </w:r>
      <w:r>
        <w:rPr>
          <w:rFonts w:ascii="Arial" w:hAnsi="Arial"/>
          <w:b/>
          <w:i/>
        </w:rPr>
        <w:t>.-</w:t>
      </w:r>
      <w:r>
        <w:rPr>
          <w:rFonts w:ascii="Arial" w:hAnsi="Arial"/>
          <w:b/>
          <w:i/>
          <w:spacing w:val="80"/>
          <w:w w:val="150"/>
        </w:rPr>
        <w:t> </w:t>
      </w:r>
      <w:r>
        <w:rPr/>
        <w:t>Cualquier trámite relacionado con las asociaciones y sociedades civiles o un bien inmueble que ingrese al Registro, al que le sea otorgada una calificación favorable, determinará la conversión a folio electrónico.</w:t>
      </w:r>
    </w:p>
    <w:p>
      <w:pPr>
        <w:pStyle w:val="BodyText"/>
        <w:ind w:left="0"/>
      </w:pPr>
    </w:p>
    <w:p>
      <w:pPr>
        <w:pStyle w:val="BodyText"/>
        <w:ind w:left="0"/>
      </w:pPr>
    </w:p>
    <w:p>
      <w:pPr>
        <w:spacing w:before="0"/>
        <w:ind w:left="2785" w:right="2930"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TERCERO</w:t>
      </w:r>
    </w:p>
    <w:p>
      <w:pPr>
        <w:spacing w:before="0"/>
        <w:ind w:left="661" w:right="804" w:firstLine="0"/>
        <w:jc w:val="center"/>
        <w:rPr>
          <w:rFonts w:ascii="Arial"/>
          <w:b/>
          <w:sz w:val="20"/>
        </w:rPr>
      </w:pPr>
      <w:r>
        <w:rPr>
          <w:rFonts w:ascii="Arial"/>
          <w:b/>
          <w:sz w:val="20"/>
        </w:rPr>
        <w:t>DE</w:t>
      </w:r>
      <w:r>
        <w:rPr>
          <w:rFonts w:ascii="Arial"/>
          <w:b/>
          <w:spacing w:val="-8"/>
          <w:sz w:val="20"/>
        </w:rPr>
        <w:t> </w:t>
      </w:r>
      <w:r>
        <w:rPr>
          <w:rFonts w:ascii="Arial"/>
          <w:b/>
          <w:sz w:val="20"/>
        </w:rPr>
        <w:t>LOS</w:t>
      </w:r>
      <w:r>
        <w:rPr>
          <w:rFonts w:ascii="Arial"/>
          <w:b/>
          <w:spacing w:val="-6"/>
          <w:sz w:val="20"/>
        </w:rPr>
        <w:t> </w:t>
      </w:r>
      <w:r>
        <w:rPr>
          <w:rFonts w:ascii="Arial"/>
          <w:b/>
          <w:sz w:val="20"/>
        </w:rPr>
        <w:t>PROCEDIMIENTOS</w:t>
      </w:r>
      <w:r>
        <w:rPr>
          <w:rFonts w:ascii="Arial"/>
          <w:b/>
          <w:spacing w:val="-8"/>
          <w:sz w:val="20"/>
        </w:rPr>
        <w:t> </w:t>
      </w:r>
      <w:r>
        <w:rPr>
          <w:rFonts w:ascii="Arial"/>
          <w:b/>
          <w:spacing w:val="-2"/>
          <w:sz w:val="20"/>
        </w:rPr>
        <w:t>REGISTRALES</w:t>
      </w:r>
    </w:p>
    <w:p>
      <w:pPr>
        <w:pStyle w:val="BodyText"/>
        <w:ind w:left="0"/>
        <w:rPr>
          <w:rFonts w:ascii="Arial"/>
          <w:b/>
        </w:rPr>
      </w:pPr>
    </w:p>
    <w:p>
      <w:pPr>
        <w:pStyle w:val="BodyText"/>
        <w:spacing w:before="1"/>
        <w:ind w:left="0"/>
        <w:rPr>
          <w:rFonts w:ascii="Arial"/>
          <w:b/>
        </w:rPr>
      </w:pPr>
    </w:p>
    <w:p>
      <w:pPr>
        <w:spacing w:line="229" w:lineRule="exact" w:before="0"/>
        <w:ind w:left="0" w:right="14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PRIMERO</w:t>
      </w:r>
    </w:p>
    <w:p>
      <w:pPr>
        <w:pStyle w:val="Heading1"/>
        <w:spacing w:line="229" w:lineRule="exact"/>
      </w:pPr>
      <w:r>
        <w:rPr/>
        <w:t>De</w:t>
      </w:r>
      <w:r>
        <w:rPr>
          <w:spacing w:val="-7"/>
        </w:rPr>
        <w:t> </w:t>
      </w:r>
      <w:r>
        <w:rPr/>
        <w:t>Quienes</w:t>
      </w:r>
      <w:r>
        <w:rPr>
          <w:spacing w:val="-7"/>
        </w:rPr>
        <w:t> </w:t>
      </w:r>
      <w:r>
        <w:rPr/>
        <w:t>Pueden</w:t>
      </w:r>
      <w:r>
        <w:rPr>
          <w:spacing w:val="-6"/>
        </w:rPr>
        <w:t> </w:t>
      </w:r>
      <w:r>
        <w:rPr/>
        <w:t>Solicitar</w:t>
      </w:r>
      <w:r>
        <w:rPr>
          <w:spacing w:val="-8"/>
        </w:rPr>
        <w:t> </w:t>
      </w:r>
      <w:r>
        <w:rPr/>
        <w:t>el</w:t>
      </w:r>
      <w:r>
        <w:rPr>
          <w:spacing w:val="-5"/>
        </w:rPr>
        <w:t> </w:t>
      </w:r>
      <w:r>
        <w:rPr>
          <w:spacing w:val="-2"/>
        </w:rPr>
        <w:t>Registro</w:t>
      </w:r>
    </w:p>
    <w:p>
      <w:pPr>
        <w:pStyle w:val="BodyText"/>
        <w:spacing w:before="1"/>
        <w:ind w:left="0"/>
        <w:rPr>
          <w:rFonts w:ascii="Arial"/>
          <w:b/>
        </w:rPr>
      </w:pPr>
    </w:p>
    <w:p>
      <w:pPr>
        <w:pStyle w:val="BodyText"/>
        <w:jc w:val="both"/>
      </w:pPr>
      <w:r>
        <w:rPr>
          <w:rFonts w:ascii="Arial" w:hAnsi="Arial"/>
          <w:b/>
        </w:rPr>
        <w:t>ARTÍCULO</w:t>
      </w:r>
      <w:r>
        <w:rPr>
          <w:rFonts w:ascii="Arial" w:hAnsi="Arial"/>
          <w:b/>
          <w:spacing w:val="-6"/>
        </w:rPr>
        <w:t> </w:t>
      </w:r>
      <w:r>
        <w:rPr>
          <w:rFonts w:ascii="Arial" w:hAnsi="Arial"/>
          <w:b/>
        </w:rPr>
        <w:t>62</w:t>
      </w:r>
      <w:r>
        <w:rPr>
          <w:rFonts w:ascii="Arial" w:hAnsi="Arial"/>
          <w:b/>
          <w:i/>
        </w:rPr>
        <w:t>.-</w:t>
      </w:r>
      <w:r>
        <w:rPr>
          <w:rFonts w:ascii="Arial" w:hAnsi="Arial"/>
          <w:b/>
          <w:i/>
          <w:spacing w:val="66"/>
        </w:rPr>
        <w:t>  </w:t>
      </w:r>
      <w:r>
        <w:rPr/>
        <w:t>Están</w:t>
      </w:r>
      <w:r>
        <w:rPr>
          <w:spacing w:val="-6"/>
        </w:rPr>
        <w:t> </w:t>
      </w:r>
      <w:r>
        <w:rPr/>
        <w:t>facultados</w:t>
      </w:r>
      <w:r>
        <w:rPr>
          <w:spacing w:val="-5"/>
        </w:rPr>
        <w:t> </w:t>
      </w:r>
      <w:r>
        <w:rPr/>
        <w:t>para</w:t>
      </w:r>
      <w:r>
        <w:rPr>
          <w:spacing w:val="-6"/>
        </w:rPr>
        <w:t> </w:t>
      </w:r>
      <w:r>
        <w:rPr/>
        <w:t>solicitar</w:t>
      </w:r>
      <w:r>
        <w:rPr>
          <w:spacing w:val="-6"/>
        </w:rPr>
        <w:t> </w:t>
      </w:r>
      <w:r>
        <w:rPr/>
        <w:t>el</w:t>
      </w:r>
      <w:r>
        <w:rPr>
          <w:spacing w:val="-7"/>
        </w:rPr>
        <w:t> </w:t>
      </w:r>
      <w:r>
        <w:rPr/>
        <w:t>registro</w:t>
      </w:r>
      <w:r>
        <w:rPr>
          <w:spacing w:val="-5"/>
        </w:rPr>
        <w:t> </w:t>
      </w:r>
      <w:r>
        <w:rPr/>
        <w:t>de</w:t>
      </w:r>
      <w:r>
        <w:rPr>
          <w:spacing w:val="-5"/>
        </w:rPr>
        <w:t> </w:t>
      </w:r>
      <w:r>
        <w:rPr/>
        <w:t>un</w:t>
      </w:r>
      <w:r>
        <w:rPr>
          <w:spacing w:val="-5"/>
        </w:rPr>
        <w:t> </w:t>
      </w:r>
      <w:r>
        <w:rPr/>
        <w:t>documento</w:t>
      </w:r>
      <w:r>
        <w:rPr>
          <w:spacing w:val="-4"/>
        </w:rPr>
        <w:t> </w:t>
      </w:r>
      <w:r>
        <w:rPr/>
        <w:t>inscribible</w:t>
      </w:r>
      <w:r>
        <w:rPr>
          <w:spacing w:val="-6"/>
        </w:rPr>
        <w:t> </w:t>
      </w:r>
      <w:r>
        <w:rPr/>
        <w:t>o</w:t>
      </w:r>
      <w:r>
        <w:rPr>
          <w:spacing w:val="-4"/>
        </w:rPr>
        <w:t> </w:t>
      </w:r>
      <w:r>
        <w:rPr>
          <w:spacing w:val="-2"/>
        </w:rPr>
        <w:t>anotable:</w:t>
      </w:r>
    </w:p>
    <w:p>
      <w:pPr>
        <w:pStyle w:val="BodyText"/>
        <w:spacing w:before="1"/>
        <w:ind w:left="0"/>
      </w:pPr>
    </w:p>
    <w:p>
      <w:pPr>
        <w:pStyle w:val="ListParagraph"/>
        <w:numPr>
          <w:ilvl w:val="0"/>
          <w:numId w:val="4"/>
        </w:numPr>
        <w:tabs>
          <w:tab w:pos="995" w:val="left" w:leader="none"/>
        </w:tabs>
        <w:spacing w:line="240" w:lineRule="auto" w:before="0" w:after="0"/>
        <w:ind w:left="1" w:right="148" w:firstLine="0"/>
        <w:jc w:val="left"/>
        <w:rPr>
          <w:sz w:val="20"/>
        </w:rPr>
      </w:pPr>
      <w:r>
        <w:rPr>
          <w:sz w:val="20"/>
        </w:rPr>
        <w:t>El</w:t>
      </w:r>
      <w:r>
        <w:rPr>
          <w:spacing w:val="33"/>
          <w:sz w:val="20"/>
        </w:rPr>
        <w:t> </w:t>
      </w:r>
      <w:r>
        <w:rPr>
          <w:sz w:val="20"/>
        </w:rPr>
        <w:t>titular</w:t>
      </w:r>
      <w:r>
        <w:rPr>
          <w:spacing w:val="37"/>
          <w:sz w:val="20"/>
        </w:rPr>
        <w:t> </w:t>
      </w:r>
      <w:r>
        <w:rPr>
          <w:sz w:val="20"/>
        </w:rPr>
        <w:t>del</w:t>
      </w:r>
      <w:r>
        <w:rPr>
          <w:spacing w:val="33"/>
          <w:sz w:val="20"/>
        </w:rPr>
        <w:t> </w:t>
      </w:r>
      <w:r>
        <w:rPr>
          <w:sz w:val="20"/>
        </w:rPr>
        <w:t>derecho</w:t>
      </w:r>
      <w:r>
        <w:rPr>
          <w:spacing w:val="33"/>
          <w:sz w:val="20"/>
        </w:rPr>
        <w:t> </w:t>
      </w:r>
      <w:r>
        <w:rPr>
          <w:sz w:val="20"/>
        </w:rPr>
        <w:t>en</w:t>
      </w:r>
      <w:r>
        <w:rPr>
          <w:spacing w:val="36"/>
          <w:sz w:val="20"/>
        </w:rPr>
        <w:t> </w:t>
      </w:r>
      <w:r>
        <w:rPr>
          <w:sz w:val="20"/>
        </w:rPr>
        <w:t>él</w:t>
      </w:r>
      <w:r>
        <w:rPr>
          <w:spacing w:val="32"/>
          <w:sz w:val="20"/>
        </w:rPr>
        <w:t> </w:t>
      </w:r>
      <w:r>
        <w:rPr>
          <w:sz w:val="20"/>
        </w:rPr>
        <w:t>consignado,</w:t>
      </w:r>
      <w:r>
        <w:rPr>
          <w:spacing w:val="34"/>
          <w:sz w:val="20"/>
        </w:rPr>
        <w:t> </w:t>
      </w:r>
      <w:r>
        <w:rPr>
          <w:sz w:val="20"/>
        </w:rPr>
        <w:t>sus</w:t>
      </w:r>
      <w:r>
        <w:rPr>
          <w:spacing w:val="34"/>
          <w:sz w:val="20"/>
        </w:rPr>
        <w:t> </w:t>
      </w:r>
      <w:r>
        <w:rPr>
          <w:sz w:val="20"/>
        </w:rPr>
        <w:t>causahabientes,</w:t>
      </w:r>
      <w:r>
        <w:rPr>
          <w:spacing w:val="34"/>
          <w:sz w:val="20"/>
        </w:rPr>
        <w:t> </w:t>
      </w:r>
      <w:r>
        <w:rPr>
          <w:sz w:val="20"/>
        </w:rPr>
        <w:t>apoderados</w:t>
      </w:r>
      <w:r>
        <w:rPr>
          <w:spacing w:val="37"/>
          <w:sz w:val="20"/>
        </w:rPr>
        <w:t> </w:t>
      </w:r>
      <w:r>
        <w:rPr>
          <w:sz w:val="20"/>
        </w:rPr>
        <w:t>o</w:t>
      </w:r>
      <w:r>
        <w:rPr>
          <w:spacing w:val="33"/>
          <w:sz w:val="20"/>
        </w:rPr>
        <w:t> </w:t>
      </w:r>
      <w:r>
        <w:rPr>
          <w:sz w:val="20"/>
        </w:rPr>
        <w:t>representantes legítimos y en general, toda persona que acredite tener interés legítimo en la inscripción del documento;</w:t>
      </w:r>
    </w:p>
    <w:p>
      <w:pPr>
        <w:pStyle w:val="ListParagraph"/>
        <w:spacing w:after="0" w:line="240" w:lineRule="auto"/>
        <w:jc w:val="left"/>
        <w:rPr>
          <w:sz w:val="20"/>
        </w:rPr>
        <w:sectPr>
          <w:pgSz w:w="12250" w:h="15820"/>
          <w:pgMar w:header="15" w:footer="925" w:top="1760" w:bottom="1120" w:left="1417" w:right="1275"/>
        </w:sectPr>
      </w:pPr>
    </w:p>
    <w:p>
      <w:pPr>
        <w:pStyle w:val="BodyText"/>
        <w:spacing w:before="83"/>
        <w:ind w:left="0"/>
      </w:pPr>
    </w:p>
    <w:p>
      <w:pPr>
        <w:pStyle w:val="ListParagraph"/>
        <w:numPr>
          <w:ilvl w:val="0"/>
          <w:numId w:val="4"/>
        </w:numPr>
        <w:tabs>
          <w:tab w:pos="995" w:val="left" w:leader="none"/>
        </w:tabs>
        <w:spacing w:line="240" w:lineRule="auto" w:before="0" w:after="0"/>
        <w:ind w:left="995" w:right="0" w:hanging="994"/>
        <w:jc w:val="left"/>
        <w:rPr>
          <w:sz w:val="20"/>
        </w:rPr>
      </w:pPr>
      <w:r>
        <w:rPr>
          <w:sz w:val="20"/>
        </w:rPr>
        <w:t>El</w:t>
      </w:r>
      <w:r>
        <w:rPr>
          <w:spacing w:val="-8"/>
          <w:sz w:val="20"/>
        </w:rPr>
        <w:t> </w:t>
      </w:r>
      <w:r>
        <w:rPr>
          <w:sz w:val="20"/>
        </w:rPr>
        <w:t>Fedatario</w:t>
      </w:r>
      <w:r>
        <w:rPr>
          <w:spacing w:val="-6"/>
          <w:sz w:val="20"/>
        </w:rPr>
        <w:t> </w:t>
      </w:r>
      <w:r>
        <w:rPr>
          <w:sz w:val="20"/>
        </w:rPr>
        <w:t>Público</w:t>
      </w:r>
      <w:r>
        <w:rPr>
          <w:spacing w:val="-7"/>
          <w:sz w:val="20"/>
        </w:rPr>
        <w:t> </w:t>
      </w:r>
      <w:r>
        <w:rPr>
          <w:sz w:val="20"/>
        </w:rPr>
        <w:t>que</w:t>
      </w:r>
      <w:r>
        <w:rPr>
          <w:spacing w:val="-6"/>
          <w:sz w:val="20"/>
        </w:rPr>
        <w:t> </w:t>
      </w:r>
      <w:r>
        <w:rPr>
          <w:sz w:val="20"/>
        </w:rPr>
        <w:t>hubiese</w:t>
      </w:r>
      <w:r>
        <w:rPr>
          <w:spacing w:val="-7"/>
          <w:sz w:val="20"/>
        </w:rPr>
        <w:t> </w:t>
      </w:r>
      <w:r>
        <w:rPr>
          <w:sz w:val="20"/>
        </w:rPr>
        <w:t>autorizado</w:t>
      </w:r>
      <w:r>
        <w:rPr>
          <w:spacing w:val="-8"/>
          <w:sz w:val="20"/>
        </w:rPr>
        <w:t> </w:t>
      </w:r>
      <w:r>
        <w:rPr>
          <w:sz w:val="20"/>
        </w:rPr>
        <w:t>el</w:t>
      </w:r>
      <w:r>
        <w:rPr>
          <w:spacing w:val="-8"/>
          <w:sz w:val="20"/>
        </w:rPr>
        <w:t> </w:t>
      </w:r>
      <w:r>
        <w:rPr>
          <w:sz w:val="20"/>
        </w:rPr>
        <w:t>acto;</w:t>
      </w:r>
      <w:r>
        <w:rPr>
          <w:spacing w:val="-7"/>
          <w:sz w:val="20"/>
        </w:rPr>
        <w:t> </w:t>
      </w:r>
      <w:r>
        <w:rPr>
          <w:spacing w:val="-10"/>
          <w:sz w:val="20"/>
        </w:rPr>
        <w:t>y</w:t>
      </w:r>
    </w:p>
    <w:p>
      <w:pPr>
        <w:pStyle w:val="ListParagraph"/>
        <w:numPr>
          <w:ilvl w:val="0"/>
          <w:numId w:val="4"/>
        </w:numPr>
        <w:tabs>
          <w:tab w:pos="995" w:val="left" w:leader="none"/>
        </w:tabs>
        <w:spacing w:line="240" w:lineRule="auto" w:before="228" w:after="0"/>
        <w:ind w:left="995" w:right="0" w:hanging="994"/>
        <w:jc w:val="left"/>
        <w:rPr>
          <w:sz w:val="20"/>
        </w:rPr>
      </w:pPr>
      <w:r>
        <w:rPr>
          <w:sz w:val="20"/>
        </w:rPr>
        <w:t>Las</w:t>
      </w:r>
      <w:r>
        <w:rPr>
          <w:spacing w:val="-7"/>
          <w:sz w:val="20"/>
        </w:rPr>
        <w:t> </w:t>
      </w:r>
      <w:r>
        <w:rPr>
          <w:sz w:val="20"/>
        </w:rPr>
        <w:t>autoridades</w:t>
      </w:r>
      <w:r>
        <w:rPr>
          <w:spacing w:val="-5"/>
          <w:sz w:val="20"/>
        </w:rPr>
        <w:t> </w:t>
      </w:r>
      <w:r>
        <w:rPr>
          <w:sz w:val="20"/>
        </w:rPr>
        <w:t>que</w:t>
      </w:r>
      <w:r>
        <w:rPr>
          <w:spacing w:val="-5"/>
          <w:sz w:val="20"/>
        </w:rPr>
        <w:t> </w:t>
      </w:r>
      <w:r>
        <w:rPr>
          <w:sz w:val="20"/>
        </w:rPr>
        <w:t>de</w:t>
      </w:r>
      <w:r>
        <w:rPr>
          <w:spacing w:val="-7"/>
          <w:sz w:val="20"/>
        </w:rPr>
        <w:t> </w:t>
      </w:r>
      <w:r>
        <w:rPr>
          <w:sz w:val="20"/>
        </w:rPr>
        <w:t>acuerdo</w:t>
      </w:r>
      <w:r>
        <w:rPr>
          <w:spacing w:val="-8"/>
          <w:sz w:val="20"/>
        </w:rPr>
        <w:t> </w:t>
      </w:r>
      <w:r>
        <w:rPr>
          <w:sz w:val="20"/>
        </w:rPr>
        <w:t>con</w:t>
      </w:r>
      <w:r>
        <w:rPr>
          <w:spacing w:val="-8"/>
          <w:sz w:val="20"/>
        </w:rPr>
        <w:t> </w:t>
      </w:r>
      <w:r>
        <w:rPr>
          <w:sz w:val="20"/>
        </w:rPr>
        <w:t>la</w:t>
      </w:r>
      <w:r>
        <w:rPr>
          <w:spacing w:val="-7"/>
          <w:sz w:val="20"/>
        </w:rPr>
        <w:t> </w:t>
      </w:r>
      <w:r>
        <w:rPr>
          <w:sz w:val="20"/>
        </w:rPr>
        <w:t>Ley</w:t>
      </w:r>
      <w:r>
        <w:rPr>
          <w:spacing w:val="-6"/>
          <w:sz w:val="20"/>
        </w:rPr>
        <w:t> </w:t>
      </w:r>
      <w:r>
        <w:rPr>
          <w:sz w:val="20"/>
        </w:rPr>
        <w:t>tengan</w:t>
      </w:r>
      <w:r>
        <w:rPr>
          <w:spacing w:val="-6"/>
          <w:sz w:val="20"/>
        </w:rPr>
        <w:t> </w:t>
      </w:r>
      <w:r>
        <w:rPr>
          <w:sz w:val="20"/>
        </w:rPr>
        <w:t>facultades</w:t>
      </w:r>
      <w:r>
        <w:rPr>
          <w:spacing w:val="-7"/>
          <w:sz w:val="20"/>
        </w:rPr>
        <w:t> </w:t>
      </w:r>
      <w:r>
        <w:rPr>
          <w:sz w:val="20"/>
        </w:rPr>
        <w:t>para</w:t>
      </w:r>
      <w:r>
        <w:rPr>
          <w:spacing w:val="-5"/>
          <w:sz w:val="20"/>
        </w:rPr>
        <w:t> </w:t>
      </w:r>
      <w:r>
        <w:rPr>
          <w:spacing w:val="-2"/>
          <w:sz w:val="20"/>
        </w:rPr>
        <w:t>ello.</w:t>
      </w:r>
    </w:p>
    <w:p>
      <w:pPr>
        <w:pStyle w:val="BodyText"/>
        <w:spacing w:before="1"/>
        <w:ind w:left="0"/>
      </w:pPr>
    </w:p>
    <w:p>
      <w:pPr>
        <w:pStyle w:val="BodyText"/>
        <w:ind w:right="149"/>
        <w:jc w:val="both"/>
      </w:pPr>
      <w:r>
        <w:rPr>
          <w:rFonts w:ascii="Arial" w:hAnsi="Arial"/>
          <w:b/>
        </w:rPr>
        <w:t>ARTÍCULO</w:t>
      </w:r>
      <w:r>
        <w:rPr>
          <w:rFonts w:ascii="Arial" w:hAnsi="Arial"/>
          <w:b/>
          <w:spacing w:val="-2"/>
        </w:rPr>
        <w:t> </w:t>
      </w:r>
      <w:r>
        <w:rPr>
          <w:rFonts w:ascii="Arial" w:hAnsi="Arial"/>
          <w:b/>
        </w:rPr>
        <w:t>63</w:t>
      </w:r>
      <w:r>
        <w:rPr>
          <w:rFonts w:ascii="Arial" w:hAnsi="Arial"/>
          <w:b/>
          <w:i/>
        </w:rPr>
        <w:t>.-</w:t>
      </w:r>
      <w:r>
        <w:rPr>
          <w:rFonts w:ascii="Arial" w:hAnsi="Arial"/>
          <w:b/>
          <w:i/>
          <w:spacing w:val="40"/>
        </w:rPr>
        <w:t>  </w:t>
      </w:r>
      <w:r>
        <w:rPr/>
        <w:t>La presentación de los documentos podrá hacerse en forma física o electrónica de acuerdo a los medios que legal o reglamentariamente se determinen. Los interesados presentarán para su registro los documentos originales y una vez inscrito, se expedirá constancia de inscripción, consignándose mediante sellado electrónico la fecha, hora, minuto y segundo en que el documento fue presentado, entregando tal constancia y el original al interesado.</w:t>
      </w:r>
    </w:p>
    <w:p>
      <w:pPr>
        <w:pStyle w:val="BodyText"/>
        <w:spacing w:before="1"/>
        <w:ind w:left="0"/>
      </w:pPr>
    </w:p>
    <w:p>
      <w:pPr>
        <w:pStyle w:val="BodyText"/>
        <w:ind w:right="149"/>
        <w:jc w:val="both"/>
      </w:pPr>
      <w:r>
        <w:rPr>
          <w:rFonts w:ascii="Arial" w:hAnsi="Arial"/>
          <w:b/>
        </w:rPr>
        <w:t>ARTÍCULO</w:t>
      </w:r>
      <w:r>
        <w:rPr>
          <w:rFonts w:ascii="Arial" w:hAnsi="Arial"/>
          <w:b/>
          <w:spacing w:val="-1"/>
        </w:rPr>
        <w:t> </w:t>
      </w:r>
      <w:r>
        <w:rPr>
          <w:rFonts w:ascii="Arial" w:hAnsi="Arial"/>
          <w:b/>
        </w:rPr>
        <w:t>64</w:t>
      </w:r>
      <w:r>
        <w:rPr>
          <w:rFonts w:ascii="Arial" w:hAnsi="Arial"/>
          <w:b/>
          <w:i/>
        </w:rPr>
        <w:t>.-</w:t>
      </w:r>
      <w:r>
        <w:rPr>
          <w:rFonts w:ascii="Arial" w:hAnsi="Arial"/>
          <w:b/>
          <w:i/>
          <w:spacing w:val="80"/>
        </w:rPr>
        <w:t>  </w:t>
      </w:r>
      <w:r>
        <w:rPr/>
        <w:t>A</w:t>
      </w:r>
      <w:r>
        <w:rPr>
          <w:spacing w:val="40"/>
        </w:rPr>
        <w:t> </w:t>
      </w:r>
      <w:r>
        <w:rPr/>
        <w:t>todo</w:t>
      </w:r>
      <w:r>
        <w:rPr>
          <w:spacing w:val="40"/>
        </w:rPr>
        <w:t> </w:t>
      </w:r>
      <w:r>
        <w:rPr/>
        <w:t>documento</w:t>
      </w:r>
      <w:r>
        <w:rPr>
          <w:spacing w:val="40"/>
        </w:rPr>
        <w:t> </w:t>
      </w:r>
      <w:r>
        <w:rPr/>
        <w:t>traslativo</w:t>
      </w:r>
      <w:r>
        <w:rPr>
          <w:spacing w:val="40"/>
        </w:rPr>
        <w:t> </w:t>
      </w:r>
      <w:r>
        <w:rPr/>
        <w:t>de</w:t>
      </w:r>
      <w:r>
        <w:rPr>
          <w:spacing w:val="40"/>
        </w:rPr>
        <w:t> </w:t>
      </w:r>
      <w:r>
        <w:rPr/>
        <w:t>dominio</w:t>
      </w:r>
      <w:r>
        <w:rPr>
          <w:spacing w:val="40"/>
        </w:rPr>
        <w:t> </w:t>
      </w:r>
      <w:r>
        <w:rPr/>
        <w:t>que</w:t>
      </w:r>
      <w:r>
        <w:rPr>
          <w:spacing w:val="40"/>
        </w:rPr>
        <w:t> </w:t>
      </w:r>
      <w:r>
        <w:rPr/>
        <w:t>se</w:t>
      </w:r>
      <w:r>
        <w:rPr>
          <w:spacing w:val="40"/>
        </w:rPr>
        <w:t> </w:t>
      </w:r>
      <w:r>
        <w:rPr/>
        <w:t>presente</w:t>
      </w:r>
      <w:r>
        <w:rPr>
          <w:spacing w:val="40"/>
        </w:rPr>
        <w:t> </w:t>
      </w:r>
      <w:r>
        <w:rPr/>
        <w:t>para</w:t>
      </w:r>
      <w:r>
        <w:rPr>
          <w:spacing w:val="40"/>
        </w:rPr>
        <w:t> </w:t>
      </w:r>
      <w:r>
        <w:rPr/>
        <w:t>su</w:t>
      </w:r>
      <w:r>
        <w:rPr>
          <w:spacing w:val="40"/>
        </w:rPr>
        <w:t> </w:t>
      </w:r>
      <w:r>
        <w:rPr/>
        <w:t>inscripción, deberán acompañársele aquellos requisitos y documentación señalados en el</w:t>
      </w:r>
      <w:r>
        <w:rPr>
          <w:spacing w:val="-1"/>
        </w:rPr>
        <w:t> </w:t>
      </w:r>
      <w:r>
        <w:rPr/>
        <w:t>Reglamento de la presente </w:t>
      </w:r>
      <w:r>
        <w:rPr>
          <w:spacing w:val="-4"/>
        </w:rPr>
        <w:t>Ley.</w:t>
      </w:r>
    </w:p>
    <w:p>
      <w:pPr>
        <w:pStyle w:val="BodyText"/>
        <w:spacing w:before="229"/>
        <w:ind w:right="145"/>
        <w:jc w:val="both"/>
      </w:pPr>
      <w:r>
        <w:rPr>
          <w:rFonts w:ascii="Arial" w:hAnsi="Arial"/>
          <w:b/>
        </w:rPr>
        <w:t>ARTÍCULO</w:t>
      </w:r>
      <w:r>
        <w:rPr>
          <w:rFonts w:ascii="Arial" w:hAnsi="Arial"/>
          <w:b/>
          <w:spacing w:val="-2"/>
        </w:rPr>
        <w:t> </w:t>
      </w:r>
      <w:r>
        <w:rPr>
          <w:rFonts w:ascii="Arial" w:hAnsi="Arial"/>
          <w:b/>
        </w:rPr>
        <w:t>65</w:t>
      </w:r>
      <w:r>
        <w:rPr>
          <w:rFonts w:ascii="Arial" w:hAnsi="Arial"/>
          <w:b/>
          <w:i/>
        </w:rPr>
        <w:t>.-</w:t>
      </w:r>
      <w:r>
        <w:rPr>
          <w:rFonts w:ascii="Arial" w:hAnsi="Arial"/>
          <w:b/>
          <w:i/>
          <w:spacing w:val="80"/>
          <w:w w:val="150"/>
        </w:rPr>
        <w:t> </w:t>
      </w:r>
      <w:r>
        <w:rPr/>
        <w:t>Al presentarse un documento para su inscripción, su ingreso se registrará mediante el Sistema Informático, en la forma en que se indique en la presente Ley y su Reglamento.</w:t>
      </w:r>
    </w:p>
    <w:p>
      <w:pPr>
        <w:pStyle w:val="BodyText"/>
        <w:spacing w:before="1"/>
        <w:ind w:left="0"/>
      </w:pPr>
    </w:p>
    <w:p>
      <w:pPr>
        <w:pStyle w:val="BodyText"/>
        <w:ind w:right="147"/>
        <w:jc w:val="both"/>
      </w:pPr>
      <w:r>
        <w:rPr>
          <w:rFonts w:ascii="Arial" w:hAnsi="Arial"/>
          <w:b/>
        </w:rPr>
        <w:t>ARTÍCULO</w:t>
      </w:r>
      <w:r>
        <w:rPr>
          <w:rFonts w:ascii="Arial" w:hAnsi="Arial"/>
          <w:b/>
          <w:spacing w:val="-2"/>
        </w:rPr>
        <w:t> </w:t>
      </w:r>
      <w:r>
        <w:rPr>
          <w:rFonts w:ascii="Arial" w:hAnsi="Arial"/>
          <w:b/>
        </w:rPr>
        <w:t>66</w:t>
      </w:r>
      <w:r>
        <w:rPr>
          <w:rFonts w:ascii="Arial" w:hAnsi="Arial"/>
          <w:b/>
          <w:i/>
        </w:rPr>
        <w:t>.-</w:t>
      </w:r>
      <w:r>
        <w:rPr>
          <w:rFonts w:ascii="Arial" w:hAnsi="Arial"/>
          <w:b/>
          <w:i/>
          <w:spacing w:val="80"/>
          <w:w w:val="150"/>
        </w:rPr>
        <w:t> </w:t>
      </w:r>
      <w:r>
        <w:rPr/>
        <w:t>Todo examen o estudio realizado sobre el documento por el Registrador, se realizará únicamente previo pago de los servicios correspondientes, a excepción de lo establecido en la Ley de Hacienda del Estado de Hidalgo, y después de acreditar el documento los requisitos mínimos para su ingreso al Registro, los cuales se establecerán en el Reglamento.</w:t>
      </w:r>
    </w:p>
    <w:p>
      <w:pPr>
        <w:pStyle w:val="BodyText"/>
        <w:ind w:left="0"/>
      </w:pPr>
    </w:p>
    <w:p>
      <w:pPr>
        <w:pStyle w:val="BodyText"/>
        <w:ind w:right="150"/>
        <w:jc w:val="both"/>
      </w:pPr>
      <w:r>
        <w:rPr>
          <w:rFonts w:ascii="Arial" w:hAnsi="Arial"/>
          <w:b/>
        </w:rPr>
        <w:t>ARTÍCULO</w:t>
      </w:r>
      <w:r>
        <w:rPr>
          <w:rFonts w:ascii="Arial" w:hAnsi="Arial"/>
          <w:b/>
          <w:spacing w:val="-2"/>
        </w:rPr>
        <w:t> </w:t>
      </w:r>
      <w:r>
        <w:rPr>
          <w:rFonts w:ascii="Arial" w:hAnsi="Arial"/>
          <w:b/>
        </w:rPr>
        <w:t>67</w:t>
      </w:r>
      <w:r>
        <w:rPr>
          <w:rFonts w:ascii="Arial" w:hAnsi="Arial"/>
          <w:b/>
          <w:i/>
        </w:rPr>
        <w:t>.-</w:t>
      </w:r>
      <w:r>
        <w:rPr>
          <w:rFonts w:ascii="Arial" w:hAnsi="Arial"/>
          <w:b/>
          <w:i/>
          <w:spacing w:val="80"/>
        </w:rPr>
        <w:t> </w:t>
      </w:r>
      <w:r>
        <w:rPr/>
        <w:t>La calificación positiva de un documento resultará en la certificación, inscripción o anotación del acto, derecho o circunstancia solicitada.</w:t>
      </w:r>
    </w:p>
    <w:p>
      <w:pPr>
        <w:pStyle w:val="BodyText"/>
        <w:spacing w:before="229"/>
        <w:ind w:right="149"/>
        <w:jc w:val="both"/>
      </w:pPr>
      <w:r>
        <w:rPr>
          <w:rFonts w:ascii="Arial" w:hAnsi="Arial"/>
          <w:b/>
        </w:rPr>
        <w:t>ARTÍCULO</w:t>
      </w:r>
      <w:r>
        <w:rPr>
          <w:rFonts w:ascii="Arial" w:hAnsi="Arial"/>
          <w:b/>
          <w:spacing w:val="-1"/>
        </w:rPr>
        <w:t> </w:t>
      </w:r>
      <w:r>
        <w:rPr>
          <w:rFonts w:ascii="Arial" w:hAnsi="Arial"/>
          <w:b/>
        </w:rPr>
        <w:t>68</w:t>
      </w:r>
      <w:r>
        <w:rPr>
          <w:rFonts w:ascii="Arial" w:hAnsi="Arial"/>
          <w:b/>
          <w:i/>
        </w:rPr>
        <w:t>.-</w:t>
      </w:r>
      <w:r>
        <w:rPr>
          <w:rFonts w:ascii="Arial" w:hAnsi="Arial"/>
          <w:b/>
          <w:i/>
          <w:spacing w:val="80"/>
        </w:rPr>
        <w:t> </w:t>
      </w:r>
      <w:r>
        <w:rPr/>
        <w:t>En</w:t>
      </w:r>
      <w:r>
        <w:rPr>
          <w:spacing w:val="40"/>
        </w:rPr>
        <w:t> </w:t>
      </w:r>
      <w:r>
        <w:rPr/>
        <w:t>caso</w:t>
      </w:r>
      <w:r>
        <w:rPr>
          <w:spacing w:val="40"/>
        </w:rPr>
        <w:t> </w:t>
      </w:r>
      <w:r>
        <w:rPr/>
        <w:t>de</w:t>
      </w:r>
      <w:r>
        <w:rPr>
          <w:spacing w:val="40"/>
        </w:rPr>
        <w:t> </w:t>
      </w:r>
      <w:r>
        <w:rPr/>
        <w:t>calificación</w:t>
      </w:r>
      <w:r>
        <w:rPr>
          <w:spacing w:val="40"/>
        </w:rPr>
        <w:t> </w:t>
      </w:r>
      <w:r>
        <w:rPr/>
        <w:t>suspensoria,</w:t>
      </w:r>
      <w:r>
        <w:rPr>
          <w:spacing w:val="40"/>
        </w:rPr>
        <w:t> </w:t>
      </w:r>
      <w:r>
        <w:rPr/>
        <w:t>se</w:t>
      </w:r>
      <w:r>
        <w:rPr>
          <w:spacing w:val="40"/>
        </w:rPr>
        <w:t> </w:t>
      </w:r>
      <w:r>
        <w:rPr/>
        <w:t>publicará</w:t>
      </w:r>
      <w:r>
        <w:rPr>
          <w:spacing w:val="40"/>
        </w:rPr>
        <w:t> </w:t>
      </w:r>
      <w:r>
        <w:rPr/>
        <w:t>el</w:t>
      </w:r>
      <w:r>
        <w:rPr>
          <w:spacing w:val="40"/>
        </w:rPr>
        <w:t> </w:t>
      </w:r>
      <w:r>
        <w:rPr/>
        <w:t>acuerdo</w:t>
      </w:r>
      <w:r>
        <w:rPr>
          <w:spacing w:val="40"/>
        </w:rPr>
        <w:t> </w:t>
      </w:r>
      <w:r>
        <w:rPr/>
        <w:t>de</w:t>
      </w:r>
      <w:r>
        <w:rPr>
          <w:spacing w:val="40"/>
        </w:rPr>
        <w:t> </w:t>
      </w:r>
      <w:r>
        <w:rPr/>
        <w:t>suspensión respectivo, el cual expresará el motivo y fundamento de tal calificación, así como los medios, plazos y requisitos para subsanar la falta.</w:t>
      </w:r>
    </w:p>
    <w:p>
      <w:pPr>
        <w:pStyle w:val="BodyText"/>
        <w:spacing w:before="230"/>
        <w:ind w:right="150"/>
        <w:jc w:val="both"/>
      </w:pPr>
      <w:r>
        <w:rPr>
          <w:rFonts w:ascii="Arial" w:hAnsi="Arial"/>
          <w:b/>
        </w:rPr>
        <w:t>ARTÍCULO</w:t>
      </w:r>
      <w:r>
        <w:rPr>
          <w:rFonts w:ascii="Arial" w:hAnsi="Arial"/>
          <w:b/>
          <w:spacing w:val="-2"/>
        </w:rPr>
        <w:t> </w:t>
      </w:r>
      <w:r>
        <w:rPr>
          <w:rFonts w:ascii="Arial" w:hAnsi="Arial"/>
          <w:b/>
        </w:rPr>
        <w:t>69</w:t>
      </w:r>
      <w:r>
        <w:rPr>
          <w:rFonts w:ascii="Arial" w:hAnsi="Arial"/>
          <w:b/>
          <w:i/>
        </w:rPr>
        <w:t>.-</w:t>
      </w:r>
      <w:r>
        <w:rPr>
          <w:rFonts w:ascii="Arial" w:hAnsi="Arial"/>
          <w:b/>
          <w:i/>
          <w:spacing w:val="80"/>
        </w:rPr>
        <w:t> </w:t>
      </w:r>
      <w:r>
        <w:rPr/>
        <w:t>En caso de calificación negativa, el documento quedará a disposición del interesado, previo pago de los servicios correspondientes, junto con el acuerdo de denegación correspondiente,</w:t>
      </w:r>
      <w:r>
        <w:rPr>
          <w:spacing w:val="40"/>
        </w:rPr>
        <w:t> </w:t>
      </w:r>
      <w:r>
        <w:rPr/>
        <w:t>dicho acuerdo expresará el motivo y fundamento de la calificación.</w:t>
      </w:r>
    </w:p>
    <w:p>
      <w:pPr>
        <w:pStyle w:val="BodyText"/>
        <w:spacing w:before="1"/>
        <w:ind w:left="0"/>
      </w:pPr>
    </w:p>
    <w:p>
      <w:pPr>
        <w:pStyle w:val="BodyText"/>
        <w:ind w:right="149"/>
        <w:jc w:val="both"/>
      </w:pPr>
      <w:r>
        <w:rPr>
          <w:rFonts w:ascii="Arial" w:hAnsi="Arial"/>
          <w:b/>
        </w:rPr>
        <w:t>ARTÍCULO</w:t>
      </w:r>
      <w:r>
        <w:rPr>
          <w:rFonts w:ascii="Arial" w:hAnsi="Arial"/>
          <w:b/>
          <w:spacing w:val="-2"/>
        </w:rPr>
        <w:t> </w:t>
      </w:r>
      <w:r>
        <w:rPr>
          <w:rFonts w:ascii="Arial" w:hAnsi="Arial"/>
          <w:b/>
        </w:rPr>
        <w:t>70</w:t>
      </w:r>
      <w:r>
        <w:rPr>
          <w:rFonts w:ascii="Arial" w:hAnsi="Arial"/>
          <w:b/>
          <w:i/>
        </w:rPr>
        <w:t>.-</w:t>
      </w:r>
      <w:r>
        <w:rPr>
          <w:rFonts w:ascii="Arial" w:hAnsi="Arial"/>
          <w:b/>
          <w:i/>
          <w:spacing w:val="40"/>
        </w:rPr>
        <w:t>  </w:t>
      </w:r>
      <w:r>
        <w:rPr/>
        <w:t>La resolución correspondiente, se notificará al interesado o persona autorizada mediante el Boletín Registral, el cual será publicado diariamente en el área de las Oficinas Registrales que se determine y publicará la situación y circunstancias resultantes del despacho de los trámites en el Registro en la forma que determine el Reglamento.</w:t>
      </w:r>
    </w:p>
    <w:p>
      <w:pPr>
        <w:pStyle w:val="BodyText"/>
        <w:ind w:left="0"/>
      </w:pPr>
    </w:p>
    <w:p>
      <w:pPr>
        <w:pStyle w:val="BodyText"/>
        <w:spacing w:before="1"/>
        <w:ind w:right="148"/>
        <w:jc w:val="both"/>
      </w:pPr>
      <w:r>
        <w:rPr>
          <w:rFonts w:ascii="Arial" w:hAnsi="Arial"/>
          <w:b/>
        </w:rPr>
        <w:t>ARTÍCULO</w:t>
      </w:r>
      <w:r>
        <w:rPr>
          <w:rFonts w:ascii="Arial" w:hAnsi="Arial"/>
          <w:b/>
          <w:spacing w:val="-2"/>
        </w:rPr>
        <w:t> </w:t>
      </w:r>
      <w:r>
        <w:rPr>
          <w:rFonts w:ascii="Arial" w:hAnsi="Arial"/>
          <w:b/>
        </w:rPr>
        <w:t>71</w:t>
      </w:r>
      <w:r>
        <w:rPr>
          <w:rFonts w:ascii="Arial" w:hAnsi="Arial"/>
          <w:b/>
          <w:i/>
        </w:rPr>
        <w:t>.-</w:t>
      </w:r>
      <w:r>
        <w:rPr>
          <w:rFonts w:ascii="Arial" w:hAnsi="Arial"/>
          <w:b/>
          <w:i/>
          <w:spacing w:val="40"/>
        </w:rPr>
        <w:t>  </w:t>
      </w:r>
      <w:r>
        <w:rPr/>
        <w:t>Las notificaciones contenidas en el Boletín Registral deberán expresar el número de entrada, fecha, estado que guarda el trámite, en su caso observaciones, así como las demás que determine el Director como necesarias.</w:t>
      </w:r>
    </w:p>
    <w:p>
      <w:pPr>
        <w:pStyle w:val="BodyText"/>
        <w:spacing w:before="229"/>
        <w:ind w:right="150"/>
        <w:jc w:val="both"/>
      </w:pPr>
      <w:r>
        <w:rPr>
          <w:rFonts w:ascii="Arial" w:hAnsi="Arial"/>
          <w:b/>
        </w:rPr>
        <w:t>ARTÍCULO</w:t>
      </w:r>
      <w:r>
        <w:rPr>
          <w:rFonts w:ascii="Arial" w:hAnsi="Arial"/>
          <w:b/>
          <w:spacing w:val="-2"/>
        </w:rPr>
        <w:t> </w:t>
      </w:r>
      <w:r>
        <w:rPr>
          <w:rFonts w:ascii="Arial" w:hAnsi="Arial"/>
          <w:b/>
        </w:rPr>
        <w:t>72</w:t>
      </w:r>
      <w:r>
        <w:rPr>
          <w:rFonts w:ascii="Arial" w:hAnsi="Arial"/>
          <w:b/>
          <w:i/>
        </w:rPr>
        <w:t>.-</w:t>
      </w:r>
      <w:r>
        <w:rPr>
          <w:rFonts w:ascii="Arial" w:hAnsi="Arial"/>
          <w:b/>
          <w:i/>
          <w:spacing w:val="76"/>
        </w:rPr>
        <w:t>   </w:t>
      </w:r>
      <w:r>
        <w:rPr/>
        <w:t>Sin perjuicio de la calificación registral, la prelación se determinará por la fecha, hora y número de entrada que se registrará en el Sistema Informático para el documento respectivo, salvo lo dispuesto por la fracción V del Articulo 113 de la presente ley.</w:t>
      </w:r>
    </w:p>
    <w:p>
      <w:pPr>
        <w:pStyle w:val="BodyText"/>
        <w:spacing w:before="1"/>
        <w:ind w:left="0"/>
      </w:pPr>
    </w:p>
    <w:p>
      <w:pPr>
        <w:pStyle w:val="BodyText"/>
        <w:ind w:right="149"/>
        <w:jc w:val="both"/>
      </w:pPr>
      <w:r>
        <w:rPr>
          <w:rFonts w:ascii="Arial" w:hAnsi="Arial"/>
          <w:b/>
        </w:rPr>
        <w:t>ARTÍCULO</w:t>
      </w:r>
      <w:r>
        <w:rPr>
          <w:rFonts w:ascii="Arial" w:hAnsi="Arial"/>
          <w:b/>
          <w:spacing w:val="-2"/>
        </w:rPr>
        <w:t> </w:t>
      </w:r>
      <w:r>
        <w:rPr>
          <w:rFonts w:ascii="Arial" w:hAnsi="Arial"/>
          <w:b/>
        </w:rPr>
        <w:t>73</w:t>
      </w:r>
      <w:r>
        <w:rPr>
          <w:rFonts w:ascii="Arial" w:hAnsi="Arial"/>
          <w:b/>
          <w:i/>
        </w:rPr>
        <w:t>.-</w:t>
      </w:r>
      <w:r>
        <w:rPr>
          <w:rFonts w:ascii="Arial" w:hAnsi="Arial"/>
          <w:b/>
          <w:i/>
          <w:spacing w:val="40"/>
        </w:rPr>
        <w:t>  </w:t>
      </w:r>
      <w:r>
        <w:rPr/>
        <w:t>Serán causales de suspensión por defectos subsanables, la falta de alguno de los siguientes requisitos que se mencionan enunciativa y no limitativamente:</w:t>
      </w:r>
    </w:p>
    <w:p>
      <w:pPr>
        <w:pStyle w:val="BodyText"/>
        <w:ind w:left="0"/>
      </w:pPr>
    </w:p>
    <w:p>
      <w:pPr>
        <w:pStyle w:val="ListParagraph"/>
        <w:numPr>
          <w:ilvl w:val="0"/>
          <w:numId w:val="5"/>
        </w:numPr>
        <w:tabs>
          <w:tab w:pos="709" w:val="left" w:leader="none"/>
        </w:tabs>
        <w:spacing w:line="240" w:lineRule="auto" w:before="0" w:after="0"/>
        <w:ind w:left="709" w:right="0" w:hanging="708"/>
        <w:jc w:val="left"/>
        <w:rPr>
          <w:sz w:val="20"/>
        </w:rPr>
      </w:pPr>
      <w:r>
        <w:rPr>
          <w:sz w:val="20"/>
        </w:rPr>
        <w:t>El</w:t>
      </w:r>
      <w:r>
        <w:rPr>
          <w:spacing w:val="-7"/>
          <w:sz w:val="20"/>
        </w:rPr>
        <w:t> </w:t>
      </w:r>
      <w:r>
        <w:rPr>
          <w:sz w:val="20"/>
        </w:rPr>
        <w:t>plano</w:t>
      </w:r>
      <w:r>
        <w:rPr>
          <w:spacing w:val="-7"/>
          <w:sz w:val="20"/>
        </w:rPr>
        <w:t> </w:t>
      </w:r>
      <w:r>
        <w:rPr>
          <w:sz w:val="20"/>
        </w:rPr>
        <w:t>o</w:t>
      </w:r>
      <w:r>
        <w:rPr>
          <w:spacing w:val="-8"/>
          <w:sz w:val="20"/>
        </w:rPr>
        <w:t> </w:t>
      </w:r>
      <w:r>
        <w:rPr>
          <w:sz w:val="20"/>
        </w:rPr>
        <w:t>croquis</w:t>
      </w:r>
      <w:r>
        <w:rPr>
          <w:spacing w:val="-7"/>
          <w:sz w:val="20"/>
        </w:rPr>
        <w:t> </w:t>
      </w:r>
      <w:r>
        <w:rPr>
          <w:sz w:val="20"/>
        </w:rPr>
        <w:t>de</w:t>
      </w:r>
      <w:r>
        <w:rPr>
          <w:spacing w:val="-7"/>
          <w:sz w:val="20"/>
        </w:rPr>
        <w:t> </w:t>
      </w:r>
      <w:r>
        <w:rPr>
          <w:sz w:val="20"/>
        </w:rPr>
        <w:t>localización</w:t>
      </w:r>
      <w:r>
        <w:rPr>
          <w:spacing w:val="-8"/>
          <w:sz w:val="20"/>
        </w:rPr>
        <w:t> </w:t>
      </w:r>
      <w:r>
        <w:rPr>
          <w:sz w:val="20"/>
        </w:rPr>
        <w:t>general</w:t>
      </w:r>
      <w:r>
        <w:rPr>
          <w:spacing w:val="-7"/>
          <w:sz w:val="20"/>
        </w:rPr>
        <w:t> </w:t>
      </w:r>
      <w:r>
        <w:rPr>
          <w:sz w:val="20"/>
        </w:rPr>
        <w:t>e</w:t>
      </w:r>
      <w:r>
        <w:rPr>
          <w:spacing w:val="-8"/>
          <w:sz w:val="20"/>
        </w:rPr>
        <w:t> </w:t>
      </w:r>
      <w:r>
        <w:rPr>
          <w:sz w:val="20"/>
        </w:rPr>
        <w:t>individual</w:t>
      </w:r>
      <w:r>
        <w:rPr>
          <w:spacing w:val="-7"/>
          <w:sz w:val="20"/>
        </w:rPr>
        <w:t> </w:t>
      </w:r>
      <w:r>
        <w:rPr>
          <w:sz w:val="20"/>
        </w:rPr>
        <w:t>del</w:t>
      </w:r>
      <w:r>
        <w:rPr>
          <w:spacing w:val="-6"/>
          <w:sz w:val="20"/>
        </w:rPr>
        <w:t> </w:t>
      </w:r>
      <w:r>
        <w:rPr>
          <w:sz w:val="20"/>
        </w:rPr>
        <w:t>inmueble</w:t>
      </w:r>
      <w:r>
        <w:rPr>
          <w:spacing w:val="-8"/>
          <w:sz w:val="20"/>
        </w:rPr>
        <w:t> </w:t>
      </w:r>
      <w:r>
        <w:rPr>
          <w:spacing w:val="-2"/>
          <w:sz w:val="20"/>
        </w:rPr>
        <w:t>correspondiente;</w:t>
      </w:r>
    </w:p>
    <w:p>
      <w:pPr>
        <w:pStyle w:val="BodyText"/>
        <w:ind w:left="0"/>
      </w:pPr>
    </w:p>
    <w:p>
      <w:pPr>
        <w:pStyle w:val="ListParagraph"/>
        <w:numPr>
          <w:ilvl w:val="0"/>
          <w:numId w:val="5"/>
        </w:numPr>
        <w:tabs>
          <w:tab w:pos="764" w:val="left" w:leader="none"/>
        </w:tabs>
        <w:spacing w:line="240" w:lineRule="auto" w:before="1" w:after="0"/>
        <w:ind w:left="1" w:right="150" w:firstLine="0"/>
        <w:jc w:val="left"/>
        <w:rPr>
          <w:sz w:val="20"/>
        </w:rPr>
      </w:pPr>
      <w:r>
        <w:rPr>
          <w:sz w:val="20"/>
        </w:rPr>
        <w:t>El certificado de gravámenes previamente obtenido y vigente al momento de la presentación del </w:t>
      </w:r>
      <w:r>
        <w:rPr>
          <w:spacing w:val="-2"/>
          <w:sz w:val="20"/>
        </w:rPr>
        <w:t>documento;</w:t>
      </w:r>
    </w:p>
    <w:p>
      <w:pPr>
        <w:pStyle w:val="ListParagraph"/>
        <w:spacing w:after="0" w:line="240" w:lineRule="auto"/>
        <w:jc w:val="left"/>
        <w:rPr>
          <w:sz w:val="20"/>
        </w:rPr>
        <w:sectPr>
          <w:pgSz w:w="12250" w:h="15820"/>
          <w:pgMar w:header="15" w:footer="925" w:top="1760" w:bottom="1120" w:left="1417" w:right="1275"/>
        </w:sectPr>
      </w:pPr>
    </w:p>
    <w:p>
      <w:pPr>
        <w:pStyle w:val="BodyText"/>
        <w:spacing w:before="83"/>
        <w:ind w:left="0"/>
      </w:pPr>
    </w:p>
    <w:p>
      <w:pPr>
        <w:pStyle w:val="ListParagraph"/>
        <w:numPr>
          <w:ilvl w:val="0"/>
          <w:numId w:val="5"/>
        </w:numPr>
        <w:tabs>
          <w:tab w:pos="705" w:val="left" w:leader="none"/>
        </w:tabs>
        <w:spacing w:line="240" w:lineRule="auto" w:before="0" w:after="0"/>
        <w:ind w:left="705" w:right="0" w:hanging="704"/>
        <w:jc w:val="both"/>
        <w:rPr>
          <w:sz w:val="20"/>
        </w:rPr>
      </w:pPr>
      <w:r>
        <w:rPr>
          <w:sz w:val="20"/>
        </w:rPr>
        <w:t>El</w:t>
      </w:r>
      <w:r>
        <w:rPr>
          <w:spacing w:val="-7"/>
          <w:sz w:val="20"/>
        </w:rPr>
        <w:t> </w:t>
      </w:r>
      <w:r>
        <w:rPr>
          <w:sz w:val="20"/>
        </w:rPr>
        <w:t>certificado</w:t>
      </w:r>
      <w:r>
        <w:rPr>
          <w:spacing w:val="-5"/>
          <w:sz w:val="20"/>
        </w:rPr>
        <w:t> </w:t>
      </w:r>
      <w:r>
        <w:rPr>
          <w:sz w:val="20"/>
        </w:rPr>
        <w:t>de</w:t>
      </w:r>
      <w:r>
        <w:rPr>
          <w:spacing w:val="-7"/>
          <w:sz w:val="20"/>
        </w:rPr>
        <w:t> </w:t>
      </w:r>
      <w:r>
        <w:rPr>
          <w:sz w:val="20"/>
        </w:rPr>
        <w:t>valor</w:t>
      </w:r>
      <w:r>
        <w:rPr>
          <w:spacing w:val="-6"/>
          <w:sz w:val="20"/>
        </w:rPr>
        <w:t> </w:t>
      </w:r>
      <w:r>
        <w:rPr>
          <w:sz w:val="20"/>
        </w:rPr>
        <w:t>fiscal</w:t>
      </w:r>
      <w:r>
        <w:rPr>
          <w:spacing w:val="-5"/>
          <w:sz w:val="20"/>
        </w:rPr>
        <w:t> </w:t>
      </w:r>
      <w:r>
        <w:rPr>
          <w:sz w:val="20"/>
        </w:rPr>
        <w:t>vigente</w:t>
      </w:r>
      <w:r>
        <w:rPr>
          <w:spacing w:val="-7"/>
          <w:sz w:val="20"/>
        </w:rPr>
        <w:t> </w:t>
      </w:r>
      <w:r>
        <w:rPr>
          <w:sz w:val="20"/>
        </w:rPr>
        <w:t>a</w:t>
      </w:r>
      <w:r>
        <w:rPr>
          <w:spacing w:val="-4"/>
          <w:sz w:val="20"/>
        </w:rPr>
        <w:t> </w:t>
      </w:r>
      <w:r>
        <w:rPr>
          <w:sz w:val="20"/>
        </w:rPr>
        <w:t>favor</w:t>
      </w:r>
      <w:r>
        <w:rPr>
          <w:spacing w:val="-6"/>
          <w:sz w:val="20"/>
        </w:rPr>
        <w:t> </w:t>
      </w:r>
      <w:r>
        <w:rPr>
          <w:sz w:val="20"/>
        </w:rPr>
        <w:t>del</w:t>
      </w:r>
      <w:r>
        <w:rPr>
          <w:spacing w:val="-5"/>
          <w:sz w:val="20"/>
        </w:rPr>
        <w:t> </w:t>
      </w:r>
      <w:r>
        <w:rPr>
          <w:spacing w:val="-2"/>
          <w:sz w:val="20"/>
        </w:rPr>
        <w:t>adquirente;</w:t>
      </w:r>
    </w:p>
    <w:p>
      <w:pPr>
        <w:pStyle w:val="ListParagraph"/>
        <w:numPr>
          <w:ilvl w:val="0"/>
          <w:numId w:val="5"/>
        </w:numPr>
        <w:tabs>
          <w:tab w:pos="708" w:val="left" w:leader="none"/>
        </w:tabs>
        <w:spacing w:line="240" w:lineRule="auto" w:before="228" w:after="0"/>
        <w:ind w:left="1" w:right="153" w:firstLine="0"/>
        <w:jc w:val="both"/>
        <w:rPr>
          <w:sz w:val="20"/>
        </w:rPr>
      </w:pPr>
      <w:r>
        <w:rPr>
          <w:sz w:val="20"/>
        </w:rPr>
        <w:t>El avalúo catastral vigente al momento de la presentación del documento, en todos los actos relacionados a transmisiones de propiedad;</w:t>
      </w:r>
    </w:p>
    <w:p>
      <w:pPr>
        <w:pStyle w:val="BodyText"/>
        <w:spacing w:before="1"/>
        <w:ind w:left="0"/>
      </w:pPr>
    </w:p>
    <w:p>
      <w:pPr>
        <w:pStyle w:val="ListParagraph"/>
        <w:numPr>
          <w:ilvl w:val="0"/>
          <w:numId w:val="5"/>
        </w:numPr>
        <w:tabs>
          <w:tab w:pos="708" w:val="left" w:leader="none"/>
        </w:tabs>
        <w:spacing w:line="240" w:lineRule="auto" w:before="1" w:after="0"/>
        <w:ind w:left="708" w:right="0" w:hanging="707"/>
        <w:jc w:val="both"/>
        <w:rPr>
          <w:sz w:val="20"/>
        </w:rPr>
      </w:pPr>
      <w:r>
        <w:rPr>
          <w:sz w:val="20"/>
        </w:rPr>
        <w:t>Falta</w:t>
      </w:r>
      <w:r>
        <w:rPr>
          <w:spacing w:val="-7"/>
          <w:sz w:val="20"/>
        </w:rPr>
        <w:t> </w:t>
      </w:r>
      <w:r>
        <w:rPr>
          <w:sz w:val="20"/>
        </w:rPr>
        <w:t>de</w:t>
      </w:r>
      <w:r>
        <w:rPr>
          <w:spacing w:val="-7"/>
          <w:sz w:val="20"/>
        </w:rPr>
        <w:t> </w:t>
      </w:r>
      <w:r>
        <w:rPr>
          <w:sz w:val="20"/>
        </w:rPr>
        <w:t>memorias</w:t>
      </w:r>
      <w:r>
        <w:rPr>
          <w:spacing w:val="-6"/>
          <w:sz w:val="20"/>
        </w:rPr>
        <w:t> </w:t>
      </w:r>
      <w:r>
        <w:rPr>
          <w:sz w:val="20"/>
        </w:rPr>
        <w:t>descriptivas</w:t>
      </w:r>
      <w:r>
        <w:rPr>
          <w:spacing w:val="-7"/>
          <w:sz w:val="20"/>
        </w:rPr>
        <w:t> </w:t>
      </w:r>
      <w:r>
        <w:rPr>
          <w:sz w:val="20"/>
        </w:rPr>
        <w:t>para</w:t>
      </w:r>
      <w:r>
        <w:rPr>
          <w:spacing w:val="-7"/>
          <w:sz w:val="20"/>
        </w:rPr>
        <w:t> </w:t>
      </w:r>
      <w:r>
        <w:rPr>
          <w:sz w:val="20"/>
        </w:rPr>
        <w:t>el</w:t>
      </w:r>
      <w:r>
        <w:rPr>
          <w:spacing w:val="-9"/>
          <w:sz w:val="20"/>
        </w:rPr>
        <w:t> </w:t>
      </w:r>
      <w:r>
        <w:rPr>
          <w:sz w:val="20"/>
        </w:rPr>
        <w:t>caso</w:t>
      </w:r>
      <w:r>
        <w:rPr>
          <w:spacing w:val="-7"/>
          <w:sz w:val="20"/>
        </w:rPr>
        <w:t> </w:t>
      </w:r>
      <w:r>
        <w:rPr>
          <w:sz w:val="20"/>
        </w:rPr>
        <w:t>de</w:t>
      </w:r>
      <w:r>
        <w:rPr>
          <w:spacing w:val="-7"/>
          <w:sz w:val="20"/>
        </w:rPr>
        <w:t> </w:t>
      </w:r>
      <w:r>
        <w:rPr>
          <w:sz w:val="20"/>
        </w:rPr>
        <w:t>fraccionamientos,</w:t>
      </w:r>
      <w:r>
        <w:rPr>
          <w:spacing w:val="-8"/>
          <w:sz w:val="20"/>
        </w:rPr>
        <w:t> </w:t>
      </w:r>
      <w:r>
        <w:rPr>
          <w:sz w:val="20"/>
        </w:rPr>
        <w:t>en</w:t>
      </w:r>
      <w:r>
        <w:rPr>
          <w:spacing w:val="-8"/>
          <w:sz w:val="20"/>
        </w:rPr>
        <w:t> </w:t>
      </w:r>
      <w:r>
        <w:rPr>
          <w:sz w:val="20"/>
        </w:rPr>
        <w:t>medios</w:t>
      </w:r>
      <w:r>
        <w:rPr>
          <w:spacing w:val="-8"/>
          <w:sz w:val="20"/>
        </w:rPr>
        <w:t> </w:t>
      </w:r>
      <w:r>
        <w:rPr>
          <w:spacing w:val="-2"/>
          <w:sz w:val="20"/>
        </w:rPr>
        <w:t>electrónicos;</w:t>
      </w:r>
    </w:p>
    <w:p>
      <w:pPr>
        <w:pStyle w:val="ListParagraph"/>
        <w:numPr>
          <w:ilvl w:val="0"/>
          <w:numId w:val="5"/>
        </w:numPr>
        <w:tabs>
          <w:tab w:pos="708" w:val="left" w:leader="none"/>
        </w:tabs>
        <w:spacing w:line="240" w:lineRule="auto" w:before="228" w:after="0"/>
        <w:ind w:left="1" w:right="150" w:firstLine="0"/>
        <w:jc w:val="both"/>
        <w:rPr>
          <w:sz w:val="20"/>
        </w:rPr>
      </w:pPr>
      <w:r>
        <w:rPr>
          <w:sz w:val="20"/>
        </w:rPr>
        <w:t>En el caso de adquisición de los derechos sobre una unidad de propiedad exclusiva de un condominio o de un lote condominal de un conjunto urbano condominal, las declaraciones y cláusulas conducentes de la escritura constitutiva, en los términos que prevé la Ley de Propiedad en Condominio</w:t>
      </w:r>
      <w:r>
        <w:rPr>
          <w:spacing w:val="40"/>
          <w:sz w:val="20"/>
        </w:rPr>
        <w:t> </w:t>
      </w:r>
      <w:r>
        <w:rPr>
          <w:sz w:val="20"/>
        </w:rPr>
        <w:t>de Inmuebles para el Estado de Hidalgo;</w:t>
      </w:r>
    </w:p>
    <w:p>
      <w:pPr>
        <w:pStyle w:val="BodyText"/>
        <w:ind w:left="0"/>
      </w:pPr>
    </w:p>
    <w:p>
      <w:pPr>
        <w:pStyle w:val="ListParagraph"/>
        <w:numPr>
          <w:ilvl w:val="0"/>
          <w:numId w:val="5"/>
        </w:numPr>
        <w:tabs>
          <w:tab w:pos="707" w:val="left" w:leader="none"/>
        </w:tabs>
        <w:spacing w:line="240" w:lineRule="auto" w:before="0" w:after="0"/>
        <w:ind w:left="707" w:right="0" w:hanging="706"/>
        <w:jc w:val="both"/>
        <w:rPr>
          <w:sz w:val="20"/>
        </w:rPr>
      </w:pPr>
      <w:r>
        <w:rPr>
          <w:sz w:val="20"/>
        </w:rPr>
        <w:t>Falta</w:t>
      </w:r>
      <w:r>
        <w:rPr>
          <w:spacing w:val="-7"/>
          <w:sz w:val="20"/>
        </w:rPr>
        <w:t> </w:t>
      </w:r>
      <w:r>
        <w:rPr>
          <w:sz w:val="20"/>
        </w:rPr>
        <w:t>de</w:t>
      </w:r>
      <w:r>
        <w:rPr>
          <w:spacing w:val="-7"/>
          <w:sz w:val="20"/>
        </w:rPr>
        <w:t> </w:t>
      </w:r>
      <w:r>
        <w:rPr>
          <w:sz w:val="20"/>
        </w:rPr>
        <w:t>porcentaje</w:t>
      </w:r>
      <w:r>
        <w:rPr>
          <w:spacing w:val="-8"/>
          <w:sz w:val="20"/>
        </w:rPr>
        <w:t> </w:t>
      </w:r>
      <w:r>
        <w:rPr>
          <w:sz w:val="20"/>
        </w:rPr>
        <w:t>de</w:t>
      </w:r>
      <w:r>
        <w:rPr>
          <w:spacing w:val="-6"/>
          <w:sz w:val="20"/>
        </w:rPr>
        <w:t> </w:t>
      </w:r>
      <w:r>
        <w:rPr>
          <w:sz w:val="20"/>
        </w:rPr>
        <w:t>indivisos</w:t>
      </w:r>
      <w:r>
        <w:rPr>
          <w:spacing w:val="-7"/>
          <w:sz w:val="20"/>
        </w:rPr>
        <w:t> </w:t>
      </w:r>
      <w:r>
        <w:rPr>
          <w:sz w:val="20"/>
        </w:rPr>
        <w:t>en</w:t>
      </w:r>
      <w:r>
        <w:rPr>
          <w:spacing w:val="-9"/>
          <w:sz w:val="20"/>
        </w:rPr>
        <w:t> </w:t>
      </w:r>
      <w:r>
        <w:rPr>
          <w:sz w:val="20"/>
        </w:rPr>
        <w:t>las</w:t>
      </w:r>
      <w:r>
        <w:rPr>
          <w:spacing w:val="-7"/>
          <w:sz w:val="20"/>
        </w:rPr>
        <w:t> </w:t>
      </w:r>
      <w:r>
        <w:rPr>
          <w:sz w:val="20"/>
        </w:rPr>
        <w:t>unidades</w:t>
      </w:r>
      <w:r>
        <w:rPr>
          <w:spacing w:val="-7"/>
          <w:sz w:val="20"/>
        </w:rPr>
        <w:t> </w:t>
      </w:r>
      <w:r>
        <w:rPr>
          <w:sz w:val="20"/>
        </w:rPr>
        <w:t>privativas</w:t>
      </w:r>
      <w:r>
        <w:rPr>
          <w:spacing w:val="-7"/>
          <w:sz w:val="20"/>
        </w:rPr>
        <w:t> </w:t>
      </w:r>
      <w:r>
        <w:rPr>
          <w:sz w:val="20"/>
        </w:rPr>
        <w:t>respecto</w:t>
      </w:r>
      <w:r>
        <w:rPr>
          <w:spacing w:val="-6"/>
          <w:sz w:val="20"/>
        </w:rPr>
        <w:t> </w:t>
      </w:r>
      <w:r>
        <w:rPr>
          <w:sz w:val="20"/>
        </w:rPr>
        <w:t>al</w:t>
      </w:r>
      <w:r>
        <w:rPr>
          <w:spacing w:val="-9"/>
          <w:sz w:val="20"/>
        </w:rPr>
        <w:t> </w:t>
      </w:r>
      <w:r>
        <w:rPr>
          <w:sz w:val="20"/>
        </w:rPr>
        <w:t>conjunto</w:t>
      </w:r>
      <w:r>
        <w:rPr>
          <w:spacing w:val="-7"/>
          <w:sz w:val="20"/>
        </w:rPr>
        <w:t> </w:t>
      </w:r>
      <w:r>
        <w:rPr>
          <w:spacing w:val="-2"/>
          <w:sz w:val="20"/>
        </w:rPr>
        <w:t>condominal;</w:t>
      </w:r>
    </w:p>
    <w:p>
      <w:pPr>
        <w:pStyle w:val="BodyText"/>
        <w:spacing w:before="1"/>
        <w:ind w:left="0"/>
      </w:pPr>
    </w:p>
    <w:p>
      <w:pPr>
        <w:pStyle w:val="ListParagraph"/>
        <w:numPr>
          <w:ilvl w:val="0"/>
          <w:numId w:val="5"/>
        </w:numPr>
        <w:tabs>
          <w:tab w:pos="707" w:val="left" w:leader="none"/>
        </w:tabs>
        <w:spacing w:line="240" w:lineRule="auto" w:before="0" w:after="0"/>
        <w:ind w:left="707" w:right="0" w:hanging="706"/>
        <w:jc w:val="both"/>
        <w:rPr>
          <w:sz w:val="20"/>
        </w:rPr>
      </w:pPr>
      <w:r>
        <w:rPr>
          <w:sz w:val="20"/>
        </w:rPr>
        <w:t>Falta</w:t>
      </w:r>
      <w:r>
        <w:rPr>
          <w:spacing w:val="-8"/>
          <w:sz w:val="20"/>
        </w:rPr>
        <w:t> </w:t>
      </w:r>
      <w:r>
        <w:rPr>
          <w:sz w:val="20"/>
        </w:rPr>
        <w:t>de</w:t>
      </w:r>
      <w:r>
        <w:rPr>
          <w:spacing w:val="-9"/>
          <w:sz w:val="20"/>
        </w:rPr>
        <w:t> </w:t>
      </w:r>
      <w:r>
        <w:rPr>
          <w:sz w:val="20"/>
        </w:rPr>
        <w:t>personalidad</w:t>
      </w:r>
      <w:r>
        <w:rPr>
          <w:spacing w:val="-9"/>
          <w:sz w:val="20"/>
        </w:rPr>
        <w:t> </w:t>
      </w:r>
      <w:r>
        <w:rPr>
          <w:sz w:val="20"/>
        </w:rPr>
        <w:t>o</w:t>
      </w:r>
      <w:r>
        <w:rPr>
          <w:spacing w:val="-10"/>
          <w:sz w:val="20"/>
        </w:rPr>
        <w:t> </w:t>
      </w:r>
      <w:r>
        <w:rPr>
          <w:sz w:val="20"/>
        </w:rPr>
        <w:t>representación;</w:t>
      </w:r>
      <w:r>
        <w:rPr>
          <w:spacing w:val="-10"/>
          <w:sz w:val="20"/>
        </w:rPr>
        <w:t> y</w:t>
      </w:r>
    </w:p>
    <w:p>
      <w:pPr>
        <w:pStyle w:val="BodyText"/>
        <w:spacing w:before="1"/>
        <w:ind w:left="0"/>
      </w:pPr>
    </w:p>
    <w:p>
      <w:pPr>
        <w:pStyle w:val="ListParagraph"/>
        <w:numPr>
          <w:ilvl w:val="0"/>
          <w:numId w:val="5"/>
        </w:numPr>
        <w:tabs>
          <w:tab w:pos="708" w:val="left" w:leader="none"/>
        </w:tabs>
        <w:spacing w:line="240" w:lineRule="auto" w:before="0" w:after="0"/>
        <w:ind w:left="708" w:right="0" w:hanging="707"/>
        <w:jc w:val="both"/>
        <w:rPr>
          <w:sz w:val="20"/>
        </w:rPr>
      </w:pPr>
      <w:r>
        <w:rPr>
          <w:sz w:val="20"/>
        </w:rPr>
        <w:t>Las</w:t>
      </w:r>
      <w:r>
        <w:rPr>
          <w:spacing w:val="-7"/>
          <w:sz w:val="20"/>
        </w:rPr>
        <w:t> </w:t>
      </w:r>
      <w:r>
        <w:rPr>
          <w:sz w:val="20"/>
        </w:rPr>
        <w:t>demás</w:t>
      </w:r>
      <w:r>
        <w:rPr>
          <w:spacing w:val="-7"/>
          <w:sz w:val="20"/>
        </w:rPr>
        <w:t> </w:t>
      </w:r>
      <w:r>
        <w:rPr>
          <w:sz w:val="20"/>
        </w:rPr>
        <w:t>que</w:t>
      </w:r>
      <w:r>
        <w:rPr>
          <w:spacing w:val="-8"/>
          <w:sz w:val="20"/>
        </w:rPr>
        <w:t> </w:t>
      </w:r>
      <w:r>
        <w:rPr>
          <w:sz w:val="20"/>
        </w:rPr>
        <w:t>contemple</w:t>
      </w:r>
      <w:r>
        <w:rPr>
          <w:spacing w:val="-8"/>
          <w:sz w:val="20"/>
        </w:rPr>
        <w:t> </w:t>
      </w:r>
      <w:r>
        <w:rPr>
          <w:sz w:val="20"/>
        </w:rPr>
        <w:t>la</w:t>
      </w:r>
      <w:r>
        <w:rPr>
          <w:spacing w:val="-8"/>
          <w:sz w:val="20"/>
        </w:rPr>
        <w:t> </w:t>
      </w:r>
      <w:r>
        <w:rPr>
          <w:sz w:val="20"/>
        </w:rPr>
        <w:t>legislación</w:t>
      </w:r>
      <w:r>
        <w:rPr>
          <w:spacing w:val="-7"/>
          <w:sz w:val="20"/>
        </w:rPr>
        <w:t> </w:t>
      </w:r>
      <w:r>
        <w:rPr>
          <w:spacing w:val="-2"/>
          <w:sz w:val="20"/>
        </w:rPr>
        <w:t>aplicable.</w:t>
      </w:r>
    </w:p>
    <w:p>
      <w:pPr>
        <w:pStyle w:val="BodyText"/>
        <w:tabs>
          <w:tab w:pos="1703" w:val="left" w:leader="none"/>
        </w:tabs>
        <w:spacing w:before="228"/>
        <w:ind w:right="149"/>
      </w:pPr>
      <w:r>
        <w:rPr>
          <w:rFonts w:ascii="Arial" w:hAnsi="Arial"/>
          <w:b/>
        </w:rPr>
        <w:t>ARTÍCULO 74</w:t>
      </w:r>
      <w:r>
        <w:rPr>
          <w:rFonts w:ascii="Arial" w:hAnsi="Arial"/>
          <w:b/>
          <w:i/>
        </w:rPr>
        <w:t>.-</w:t>
        <w:tab/>
      </w:r>
      <w:r>
        <w:rPr/>
        <w:t>Serán</w:t>
      </w:r>
      <w:r>
        <w:rPr>
          <w:spacing w:val="75"/>
        </w:rPr>
        <w:t> </w:t>
      </w:r>
      <w:r>
        <w:rPr/>
        <w:t>causales</w:t>
      </w:r>
      <w:r>
        <w:rPr>
          <w:spacing w:val="76"/>
        </w:rPr>
        <w:t> </w:t>
      </w:r>
      <w:r>
        <w:rPr/>
        <w:t>de</w:t>
      </w:r>
      <w:r>
        <w:rPr>
          <w:spacing w:val="75"/>
        </w:rPr>
        <w:t> </w:t>
      </w:r>
      <w:r>
        <w:rPr/>
        <w:t>denegación,</w:t>
      </w:r>
      <w:r>
        <w:rPr>
          <w:spacing w:val="74"/>
        </w:rPr>
        <w:t> </w:t>
      </w:r>
      <w:r>
        <w:rPr/>
        <w:t>por</w:t>
      </w:r>
      <w:r>
        <w:rPr>
          <w:spacing w:val="76"/>
        </w:rPr>
        <w:t> </w:t>
      </w:r>
      <w:r>
        <w:rPr/>
        <w:t>considerarse</w:t>
      </w:r>
      <w:r>
        <w:rPr>
          <w:spacing w:val="77"/>
        </w:rPr>
        <w:t> </w:t>
      </w:r>
      <w:r>
        <w:rPr/>
        <w:t>defectos</w:t>
      </w:r>
      <w:r>
        <w:rPr>
          <w:spacing w:val="75"/>
        </w:rPr>
        <w:t> </w:t>
      </w:r>
      <w:r>
        <w:rPr/>
        <w:t>no</w:t>
      </w:r>
      <w:r>
        <w:rPr>
          <w:spacing w:val="74"/>
        </w:rPr>
        <w:t> </w:t>
      </w:r>
      <w:r>
        <w:rPr/>
        <w:t>subsanables,</w:t>
      </w:r>
      <w:r>
        <w:rPr>
          <w:spacing w:val="75"/>
        </w:rPr>
        <w:t> </w:t>
      </w:r>
      <w:r>
        <w:rPr/>
        <w:t>los </w:t>
      </w:r>
      <w:r>
        <w:rPr>
          <w:spacing w:val="-2"/>
        </w:rPr>
        <w:t>siguientes:</w:t>
      </w:r>
    </w:p>
    <w:p>
      <w:pPr>
        <w:pStyle w:val="BodyText"/>
        <w:spacing w:before="1"/>
        <w:ind w:left="0"/>
      </w:pPr>
    </w:p>
    <w:p>
      <w:pPr>
        <w:pStyle w:val="ListParagraph"/>
        <w:numPr>
          <w:ilvl w:val="0"/>
          <w:numId w:val="6"/>
        </w:numPr>
        <w:tabs>
          <w:tab w:pos="709" w:val="left" w:leader="none"/>
        </w:tabs>
        <w:spacing w:line="240" w:lineRule="auto" w:before="1" w:after="0"/>
        <w:ind w:left="709" w:right="0" w:hanging="708"/>
        <w:jc w:val="both"/>
        <w:rPr>
          <w:sz w:val="20"/>
        </w:rPr>
      </w:pPr>
      <w:r>
        <w:rPr>
          <w:sz w:val="20"/>
        </w:rPr>
        <w:t>La</w:t>
      </w:r>
      <w:r>
        <w:rPr>
          <w:spacing w:val="-7"/>
          <w:sz w:val="20"/>
        </w:rPr>
        <w:t> </w:t>
      </w:r>
      <w:r>
        <w:rPr>
          <w:sz w:val="20"/>
        </w:rPr>
        <w:t>omisión</w:t>
      </w:r>
      <w:r>
        <w:rPr>
          <w:spacing w:val="-6"/>
          <w:sz w:val="20"/>
        </w:rPr>
        <w:t> </w:t>
      </w:r>
      <w:r>
        <w:rPr>
          <w:sz w:val="20"/>
        </w:rPr>
        <w:t>de</w:t>
      </w:r>
      <w:r>
        <w:rPr>
          <w:spacing w:val="-5"/>
          <w:sz w:val="20"/>
        </w:rPr>
        <w:t> </w:t>
      </w:r>
      <w:r>
        <w:rPr>
          <w:sz w:val="20"/>
        </w:rPr>
        <w:t>la</w:t>
      </w:r>
      <w:r>
        <w:rPr>
          <w:spacing w:val="-6"/>
          <w:sz w:val="20"/>
        </w:rPr>
        <w:t> </w:t>
      </w:r>
      <w:r>
        <w:rPr>
          <w:sz w:val="20"/>
        </w:rPr>
        <w:t>naturaleza</w:t>
      </w:r>
      <w:r>
        <w:rPr>
          <w:spacing w:val="-4"/>
          <w:sz w:val="20"/>
        </w:rPr>
        <w:t> </w:t>
      </w:r>
      <w:r>
        <w:rPr>
          <w:sz w:val="20"/>
        </w:rPr>
        <w:t>del</w:t>
      </w:r>
      <w:r>
        <w:rPr>
          <w:spacing w:val="-5"/>
          <w:sz w:val="20"/>
        </w:rPr>
        <w:t> </w:t>
      </w:r>
      <w:r>
        <w:rPr>
          <w:sz w:val="20"/>
        </w:rPr>
        <w:t>acto</w:t>
      </w:r>
      <w:r>
        <w:rPr>
          <w:spacing w:val="-4"/>
          <w:sz w:val="20"/>
        </w:rPr>
        <w:t> </w:t>
      </w:r>
      <w:r>
        <w:rPr>
          <w:sz w:val="20"/>
        </w:rPr>
        <w:t>o</w:t>
      </w:r>
      <w:r>
        <w:rPr>
          <w:spacing w:val="-6"/>
          <w:sz w:val="20"/>
        </w:rPr>
        <w:t> </w:t>
      </w:r>
      <w:r>
        <w:rPr>
          <w:spacing w:val="-2"/>
          <w:sz w:val="20"/>
        </w:rPr>
        <w:t>contrato;</w:t>
      </w:r>
    </w:p>
    <w:p>
      <w:pPr>
        <w:pStyle w:val="BodyText"/>
        <w:spacing w:before="1"/>
        <w:ind w:left="0"/>
      </w:pPr>
    </w:p>
    <w:p>
      <w:pPr>
        <w:pStyle w:val="ListParagraph"/>
        <w:numPr>
          <w:ilvl w:val="0"/>
          <w:numId w:val="6"/>
        </w:numPr>
        <w:tabs>
          <w:tab w:pos="706" w:val="left" w:leader="none"/>
        </w:tabs>
        <w:spacing w:line="240" w:lineRule="auto" w:before="0" w:after="0"/>
        <w:ind w:left="1" w:right="152" w:firstLine="0"/>
        <w:jc w:val="both"/>
        <w:rPr>
          <w:sz w:val="20"/>
        </w:rPr>
      </w:pPr>
      <w:r>
        <w:rPr>
          <w:sz w:val="20"/>
        </w:rPr>
        <w:t>La omisión de la naturaleza, ubicación, linderos o colindancias de los inmuebles objeto de la operación a los cuales afecte el derecho de que se trate, su medida superficial si la hubiere y datos de registro del título antecedente, los datos de identificación o caracterización que se proporcionen deberán coincidir con los que constan en el antecedente registral o Folio Único Real;</w:t>
      </w:r>
    </w:p>
    <w:p>
      <w:pPr>
        <w:pStyle w:val="ListParagraph"/>
        <w:numPr>
          <w:ilvl w:val="0"/>
          <w:numId w:val="6"/>
        </w:numPr>
        <w:tabs>
          <w:tab w:pos="705" w:val="left" w:leader="none"/>
        </w:tabs>
        <w:spacing w:line="240" w:lineRule="auto" w:before="230" w:after="0"/>
        <w:ind w:left="1" w:right="150" w:firstLine="0"/>
        <w:jc w:val="both"/>
        <w:rPr>
          <w:sz w:val="20"/>
        </w:rPr>
      </w:pPr>
      <w:r>
        <w:rPr>
          <w:sz w:val="20"/>
        </w:rPr>
        <w:t>La falta de definición de la naturaleza, extensión, condiciones y cargas del derecho que se constituya, trasmita, modifique o extinga;</w:t>
      </w:r>
    </w:p>
    <w:p>
      <w:pPr>
        <w:pStyle w:val="ListParagraph"/>
        <w:numPr>
          <w:ilvl w:val="0"/>
          <w:numId w:val="6"/>
        </w:numPr>
        <w:tabs>
          <w:tab w:pos="708" w:val="left" w:leader="none"/>
        </w:tabs>
        <w:spacing w:line="240" w:lineRule="auto" w:before="228" w:after="0"/>
        <w:ind w:left="1" w:right="155" w:firstLine="0"/>
        <w:jc w:val="both"/>
        <w:rPr>
          <w:sz w:val="20"/>
        </w:rPr>
      </w:pPr>
      <w:r>
        <w:rPr>
          <w:sz w:val="20"/>
        </w:rPr>
        <w:t>La omisión del valor de los bienes o derechos a que se refieren las fracciones anteriores, salvo que se trate de un derecho cuya cuantía sea indeterminada;</w:t>
      </w:r>
    </w:p>
    <w:p>
      <w:pPr>
        <w:pStyle w:val="BodyText"/>
        <w:spacing w:before="2"/>
        <w:ind w:left="0"/>
      </w:pPr>
    </w:p>
    <w:p>
      <w:pPr>
        <w:pStyle w:val="ListParagraph"/>
        <w:numPr>
          <w:ilvl w:val="0"/>
          <w:numId w:val="6"/>
        </w:numPr>
        <w:tabs>
          <w:tab w:pos="708" w:val="left" w:leader="none"/>
        </w:tabs>
        <w:spacing w:line="240" w:lineRule="auto" w:before="0" w:after="0"/>
        <w:ind w:left="1" w:right="150" w:firstLine="0"/>
        <w:jc w:val="both"/>
        <w:rPr>
          <w:sz w:val="20"/>
        </w:rPr>
      </w:pPr>
      <w:r>
        <w:rPr>
          <w:sz w:val="20"/>
        </w:rPr>
        <w:t>Cuando el acto de que se trate, no contenga todas las condiciones esenciales propias a su naturaleza jurídica;</w:t>
      </w:r>
    </w:p>
    <w:p>
      <w:pPr>
        <w:pStyle w:val="ListParagraph"/>
        <w:numPr>
          <w:ilvl w:val="0"/>
          <w:numId w:val="6"/>
        </w:numPr>
        <w:tabs>
          <w:tab w:pos="708" w:val="left" w:leader="none"/>
        </w:tabs>
        <w:spacing w:line="240" w:lineRule="auto" w:before="229" w:after="0"/>
        <w:ind w:left="1" w:right="150" w:firstLine="0"/>
        <w:jc w:val="both"/>
        <w:rPr>
          <w:sz w:val="20"/>
        </w:rPr>
      </w:pPr>
      <w:r>
        <w:rPr>
          <w:sz w:val="20"/>
        </w:rPr>
        <w:t>La falta de nombre, nacionalidad, edad, estado civil, domicilio, profesión u ocupación de las personas que por sí mismas o por medio de representantes hubieren celebrado el contrato o ejecutado el acto, debiendo en este último caso, consignarse las generales del representante. Tratándose de</w:t>
      </w:r>
      <w:r>
        <w:rPr>
          <w:spacing w:val="40"/>
          <w:sz w:val="20"/>
        </w:rPr>
        <w:t> </w:t>
      </w:r>
      <w:r>
        <w:rPr>
          <w:sz w:val="20"/>
        </w:rPr>
        <w:t>personas físicas de</w:t>
      </w:r>
      <w:r>
        <w:rPr>
          <w:spacing w:val="-1"/>
          <w:sz w:val="20"/>
        </w:rPr>
        <w:t> </w:t>
      </w:r>
      <w:r>
        <w:rPr>
          <w:sz w:val="20"/>
        </w:rPr>
        <w:t>nacionalidad mexicana, deberán</w:t>
      </w:r>
      <w:r>
        <w:rPr>
          <w:spacing w:val="-1"/>
          <w:sz w:val="20"/>
        </w:rPr>
        <w:t> </w:t>
      </w:r>
      <w:r>
        <w:rPr>
          <w:sz w:val="20"/>
        </w:rPr>
        <w:t>proporcionar además su</w:t>
      </w:r>
      <w:r>
        <w:rPr>
          <w:spacing w:val="-1"/>
          <w:sz w:val="20"/>
        </w:rPr>
        <w:t> </w:t>
      </w:r>
      <w:r>
        <w:rPr>
          <w:sz w:val="20"/>
        </w:rPr>
        <w:t>Clave</w:t>
      </w:r>
      <w:r>
        <w:rPr>
          <w:spacing w:val="-1"/>
          <w:sz w:val="20"/>
        </w:rPr>
        <w:t> </w:t>
      </w:r>
      <w:r>
        <w:rPr>
          <w:sz w:val="20"/>
        </w:rPr>
        <w:t>Única</w:t>
      </w:r>
      <w:r>
        <w:rPr>
          <w:spacing w:val="-1"/>
          <w:sz w:val="20"/>
        </w:rPr>
        <w:t> </w:t>
      </w:r>
      <w:r>
        <w:rPr>
          <w:sz w:val="20"/>
        </w:rPr>
        <w:t>de</w:t>
      </w:r>
      <w:r>
        <w:rPr>
          <w:spacing w:val="-1"/>
          <w:sz w:val="20"/>
        </w:rPr>
        <w:t> </w:t>
      </w:r>
      <w:r>
        <w:rPr>
          <w:sz w:val="20"/>
        </w:rPr>
        <w:t>Registro</w:t>
      </w:r>
      <w:r>
        <w:rPr>
          <w:spacing w:val="-1"/>
          <w:sz w:val="20"/>
        </w:rPr>
        <w:t> </w:t>
      </w:r>
      <w:r>
        <w:rPr>
          <w:sz w:val="20"/>
        </w:rPr>
        <w:t>de Población, y si fueren de un país extranjero su número de pasaporte y fecha de</w:t>
      </w:r>
      <w:r>
        <w:rPr>
          <w:spacing w:val="40"/>
          <w:sz w:val="20"/>
        </w:rPr>
        <w:t> </w:t>
      </w:r>
      <w:r>
        <w:rPr>
          <w:sz w:val="20"/>
        </w:rPr>
        <w:t>expedición del mismo. Las personas morales deberán mencionar su denominación o razón social, así como su Registro Federal de Contribuyentes;</w:t>
      </w:r>
    </w:p>
    <w:p>
      <w:pPr>
        <w:pStyle w:val="BodyText"/>
        <w:spacing w:before="1"/>
        <w:ind w:left="0"/>
      </w:pPr>
    </w:p>
    <w:p>
      <w:pPr>
        <w:pStyle w:val="ListParagraph"/>
        <w:numPr>
          <w:ilvl w:val="0"/>
          <w:numId w:val="6"/>
        </w:numPr>
        <w:tabs>
          <w:tab w:pos="707" w:val="left" w:leader="none"/>
        </w:tabs>
        <w:spacing w:line="240" w:lineRule="auto" w:before="0" w:after="0"/>
        <w:ind w:left="1" w:right="153" w:firstLine="0"/>
        <w:jc w:val="both"/>
        <w:rPr>
          <w:sz w:val="20"/>
        </w:rPr>
      </w:pPr>
      <w:r>
        <w:rPr>
          <w:sz w:val="20"/>
        </w:rPr>
        <w:t>La incompatibilidad entre el</w:t>
      </w:r>
      <w:r>
        <w:rPr>
          <w:spacing w:val="-1"/>
          <w:sz w:val="20"/>
        </w:rPr>
        <w:t> </w:t>
      </w:r>
      <w:r>
        <w:rPr>
          <w:sz w:val="20"/>
        </w:rPr>
        <w:t>texto del instrumento</w:t>
      </w:r>
      <w:r>
        <w:rPr>
          <w:spacing w:val="-2"/>
          <w:sz w:val="20"/>
        </w:rPr>
        <w:t> </w:t>
      </w:r>
      <w:r>
        <w:rPr>
          <w:sz w:val="20"/>
        </w:rPr>
        <w:t>y el</w:t>
      </w:r>
      <w:r>
        <w:rPr>
          <w:spacing w:val="-1"/>
          <w:sz w:val="20"/>
        </w:rPr>
        <w:t> </w:t>
      </w:r>
      <w:r>
        <w:rPr>
          <w:sz w:val="20"/>
        </w:rPr>
        <w:t>contenido en los archivos</w:t>
      </w:r>
      <w:r>
        <w:rPr>
          <w:spacing w:val="-1"/>
          <w:sz w:val="20"/>
        </w:rPr>
        <w:t> </w:t>
      </w:r>
      <w:r>
        <w:rPr>
          <w:sz w:val="20"/>
        </w:rPr>
        <w:t>y en el</w:t>
      </w:r>
      <w:r>
        <w:rPr>
          <w:spacing w:val="-1"/>
          <w:sz w:val="20"/>
        </w:rPr>
        <w:t> </w:t>
      </w:r>
      <w:r>
        <w:rPr>
          <w:sz w:val="20"/>
        </w:rPr>
        <w:t>acervo</w:t>
      </w:r>
      <w:r>
        <w:rPr>
          <w:spacing w:val="-2"/>
          <w:sz w:val="20"/>
        </w:rPr>
        <w:t> </w:t>
      </w:r>
      <w:r>
        <w:rPr>
          <w:sz w:val="20"/>
        </w:rPr>
        <w:t>del </w:t>
      </w:r>
      <w:r>
        <w:rPr>
          <w:spacing w:val="-2"/>
          <w:sz w:val="20"/>
        </w:rPr>
        <w:t>Registro;</w:t>
      </w:r>
    </w:p>
    <w:p>
      <w:pPr>
        <w:pStyle w:val="ListParagraph"/>
        <w:numPr>
          <w:ilvl w:val="0"/>
          <w:numId w:val="6"/>
        </w:numPr>
        <w:tabs>
          <w:tab w:pos="707" w:val="left" w:leader="none"/>
        </w:tabs>
        <w:spacing w:line="240" w:lineRule="auto" w:before="229" w:after="0"/>
        <w:ind w:left="707" w:right="0" w:hanging="706"/>
        <w:jc w:val="both"/>
        <w:rPr>
          <w:sz w:val="20"/>
        </w:rPr>
      </w:pPr>
      <w:r>
        <w:rPr>
          <w:sz w:val="20"/>
        </w:rPr>
        <w:t>La</w:t>
      </w:r>
      <w:r>
        <w:rPr>
          <w:spacing w:val="-7"/>
          <w:sz w:val="20"/>
        </w:rPr>
        <w:t> </w:t>
      </w:r>
      <w:r>
        <w:rPr>
          <w:sz w:val="20"/>
        </w:rPr>
        <w:t>falta</w:t>
      </w:r>
      <w:r>
        <w:rPr>
          <w:spacing w:val="-4"/>
          <w:sz w:val="20"/>
        </w:rPr>
        <w:t> </w:t>
      </w:r>
      <w:r>
        <w:rPr>
          <w:sz w:val="20"/>
        </w:rPr>
        <w:t>de</w:t>
      </w:r>
      <w:r>
        <w:rPr>
          <w:spacing w:val="-5"/>
          <w:sz w:val="20"/>
        </w:rPr>
        <w:t> </w:t>
      </w:r>
      <w:r>
        <w:rPr>
          <w:sz w:val="20"/>
        </w:rPr>
        <w:t>tracto</w:t>
      </w:r>
      <w:r>
        <w:rPr>
          <w:spacing w:val="-7"/>
          <w:sz w:val="20"/>
        </w:rPr>
        <w:t> </w:t>
      </w:r>
      <w:r>
        <w:rPr>
          <w:spacing w:val="-2"/>
          <w:sz w:val="20"/>
        </w:rPr>
        <w:t>sucesivo;</w:t>
      </w:r>
    </w:p>
    <w:p>
      <w:pPr>
        <w:pStyle w:val="BodyText"/>
        <w:spacing w:before="1"/>
        <w:ind w:left="0"/>
      </w:pPr>
    </w:p>
    <w:p>
      <w:pPr>
        <w:pStyle w:val="ListParagraph"/>
        <w:numPr>
          <w:ilvl w:val="0"/>
          <w:numId w:val="6"/>
        </w:numPr>
        <w:tabs>
          <w:tab w:pos="708" w:val="left" w:leader="none"/>
        </w:tabs>
        <w:spacing w:line="240" w:lineRule="auto" w:before="0" w:after="0"/>
        <w:ind w:left="1" w:right="152" w:firstLine="0"/>
        <w:jc w:val="both"/>
        <w:rPr>
          <w:sz w:val="20"/>
        </w:rPr>
      </w:pPr>
      <w:r>
        <w:rPr>
          <w:sz w:val="20"/>
        </w:rPr>
        <w:t>La inscripción pendiente del acto que le da tracto a la operación o testimonio, cuando conste el ingreso de dicho acto o testimonio al Registro;</w:t>
      </w:r>
    </w:p>
    <w:p>
      <w:pPr>
        <w:pStyle w:val="ListParagraph"/>
        <w:spacing w:after="0" w:line="240" w:lineRule="auto"/>
        <w:jc w:val="both"/>
        <w:rPr>
          <w:sz w:val="20"/>
        </w:rPr>
        <w:sectPr>
          <w:pgSz w:w="12250" w:h="15820"/>
          <w:pgMar w:header="15" w:footer="925" w:top="1760" w:bottom="1120" w:left="1417" w:right="1275"/>
        </w:sectPr>
      </w:pPr>
    </w:p>
    <w:p>
      <w:pPr>
        <w:pStyle w:val="ListParagraph"/>
        <w:numPr>
          <w:ilvl w:val="0"/>
          <w:numId w:val="6"/>
        </w:numPr>
        <w:tabs>
          <w:tab w:pos="708" w:val="left" w:leader="none"/>
        </w:tabs>
        <w:spacing w:line="240" w:lineRule="auto" w:before="82" w:after="0"/>
        <w:ind w:left="708" w:right="0" w:hanging="707"/>
        <w:jc w:val="both"/>
        <w:rPr>
          <w:sz w:val="20"/>
        </w:rPr>
      </w:pPr>
      <w:r>
        <w:rPr>
          <w:sz w:val="20"/>
        </w:rPr>
        <w:t>La</w:t>
      </w:r>
      <w:r>
        <w:rPr>
          <w:spacing w:val="-6"/>
          <w:sz w:val="20"/>
        </w:rPr>
        <w:t> </w:t>
      </w:r>
      <w:r>
        <w:rPr>
          <w:sz w:val="20"/>
        </w:rPr>
        <w:t>omisión</w:t>
      </w:r>
      <w:r>
        <w:rPr>
          <w:spacing w:val="-4"/>
          <w:sz w:val="20"/>
        </w:rPr>
        <w:t> </w:t>
      </w:r>
      <w:r>
        <w:rPr>
          <w:sz w:val="20"/>
        </w:rPr>
        <w:t>de</w:t>
      </w:r>
      <w:r>
        <w:rPr>
          <w:spacing w:val="-5"/>
          <w:sz w:val="20"/>
        </w:rPr>
        <w:t> </w:t>
      </w:r>
      <w:r>
        <w:rPr>
          <w:sz w:val="20"/>
        </w:rPr>
        <w:t>la</w:t>
      </w:r>
      <w:r>
        <w:rPr>
          <w:spacing w:val="-5"/>
          <w:sz w:val="20"/>
        </w:rPr>
        <w:t> </w:t>
      </w:r>
      <w:r>
        <w:rPr>
          <w:sz w:val="20"/>
        </w:rPr>
        <w:t>fecha</w:t>
      </w:r>
      <w:r>
        <w:rPr>
          <w:spacing w:val="-5"/>
          <w:sz w:val="20"/>
        </w:rPr>
        <w:t> </w:t>
      </w:r>
      <w:r>
        <w:rPr>
          <w:sz w:val="20"/>
        </w:rPr>
        <w:t>de</w:t>
      </w:r>
      <w:r>
        <w:rPr>
          <w:spacing w:val="-5"/>
          <w:sz w:val="20"/>
        </w:rPr>
        <w:t> </w:t>
      </w:r>
      <w:r>
        <w:rPr>
          <w:sz w:val="20"/>
        </w:rPr>
        <w:t>celebración</w:t>
      </w:r>
      <w:r>
        <w:rPr>
          <w:spacing w:val="-5"/>
          <w:sz w:val="20"/>
        </w:rPr>
        <w:t> </w:t>
      </w:r>
      <w:r>
        <w:rPr>
          <w:sz w:val="20"/>
        </w:rPr>
        <w:t>del</w:t>
      </w:r>
      <w:r>
        <w:rPr>
          <w:spacing w:val="-6"/>
          <w:sz w:val="20"/>
        </w:rPr>
        <w:t> </w:t>
      </w:r>
      <w:r>
        <w:rPr>
          <w:sz w:val="20"/>
        </w:rPr>
        <w:t>acto</w:t>
      </w:r>
      <w:r>
        <w:rPr>
          <w:spacing w:val="-5"/>
          <w:sz w:val="20"/>
        </w:rPr>
        <w:t> </w:t>
      </w:r>
      <w:r>
        <w:rPr>
          <w:sz w:val="20"/>
        </w:rPr>
        <w:t>o</w:t>
      </w:r>
      <w:r>
        <w:rPr>
          <w:spacing w:val="-6"/>
          <w:sz w:val="20"/>
        </w:rPr>
        <w:t> </w:t>
      </w:r>
      <w:r>
        <w:rPr>
          <w:spacing w:val="-2"/>
          <w:sz w:val="20"/>
        </w:rPr>
        <w:t>contrato;</w:t>
      </w:r>
    </w:p>
    <w:p>
      <w:pPr>
        <w:pStyle w:val="ListParagraph"/>
        <w:numPr>
          <w:ilvl w:val="0"/>
          <w:numId w:val="6"/>
        </w:numPr>
        <w:tabs>
          <w:tab w:pos="708" w:val="left" w:leader="none"/>
        </w:tabs>
        <w:spacing w:line="240" w:lineRule="auto" w:before="229" w:after="0"/>
        <w:ind w:left="1" w:right="151" w:firstLine="0"/>
        <w:jc w:val="both"/>
        <w:rPr>
          <w:sz w:val="20"/>
        </w:rPr>
      </w:pPr>
      <w:r>
        <w:rPr>
          <w:sz w:val="20"/>
        </w:rPr>
        <w:t>La omisión del número del título, el nombre y número del funcionario o fedatario que haya autorizado el documento;</w:t>
      </w:r>
    </w:p>
    <w:p>
      <w:pPr>
        <w:pStyle w:val="BodyText"/>
        <w:spacing w:before="1"/>
        <w:ind w:left="0"/>
      </w:pPr>
    </w:p>
    <w:p>
      <w:pPr>
        <w:pStyle w:val="ListParagraph"/>
        <w:numPr>
          <w:ilvl w:val="0"/>
          <w:numId w:val="6"/>
        </w:numPr>
        <w:tabs>
          <w:tab w:pos="707" w:val="left" w:leader="none"/>
        </w:tabs>
        <w:spacing w:line="240" w:lineRule="auto" w:before="0" w:after="0"/>
        <w:ind w:left="1" w:right="151" w:firstLine="0"/>
        <w:jc w:val="both"/>
        <w:rPr>
          <w:sz w:val="20"/>
        </w:rPr>
      </w:pPr>
      <w:r>
        <w:rPr>
          <w:sz w:val="20"/>
        </w:rPr>
        <w:t>En</w:t>
      </w:r>
      <w:r>
        <w:rPr>
          <w:spacing w:val="-1"/>
          <w:sz w:val="20"/>
        </w:rPr>
        <w:t> </w:t>
      </w:r>
      <w:r>
        <w:rPr>
          <w:sz w:val="20"/>
        </w:rPr>
        <w:t>caso</w:t>
      </w:r>
      <w:r>
        <w:rPr>
          <w:spacing w:val="-1"/>
          <w:sz w:val="20"/>
        </w:rPr>
        <w:t> </w:t>
      </w:r>
      <w:r>
        <w:rPr>
          <w:sz w:val="20"/>
        </w:rPr>
        <w:t>de</w:t>
      </w:r>
      <w:r>
        <w:rPr>
          <w:spacing w:val="-1"/>
          <w:sz w:val="20"/>
        </w:rPr>
        <w:t> </w:t>
      </w:r>
      <w:r>
        <w:rPr>
          <w:sz w:val="20"/>
        </w:rPr>
        <w:t>que</w:t>
      </w:r>
      <w:r>
        <w:rPr>
          <w:spacing w:val="-1"/>
          <w:sz w:val="20"/>
        </w:rPr>
        <w:t> </w:t>
      </w:r>
      <w:r>
        <w:rPr>
          <w:sz w:val="20"/>
        </w:rPr>
        <w:t>la</w:t>
      </w:r>
      <w:r>
        <w:rPr>
          <w:spacing w:val="-1"/>
          <w:sz w:val="20"/>
        </w:rPr>
        <w:t> </w:t>
      </w:r>
      <w:r>
        <w:rPr>
          <w:sz w:val="20"/>
        </w:rPr>
        <w:t>orden</w:t>
      </w:r>
      <w:r>
        <w:rPr>
          <w:spacing w:val="-1"/>
          <w:sz w:val="20"/>
        </w:rPr>
        <w:t> </w:t>
      </w:r>
      <w:r>
        <w:rPr>
          <w:sz w:val="20"/>
        </w:rPr>
        <w:t>de</w:t>
      </w:r>
      <w:r>
        <w:rPr>
          <w:spacing w:val="-1"/>
          <w:sz w:val="20"/>
        </w:rPr>
        <w:t> </w:t>
      </w:r>
      <w:r>
        <w:rPr>
          <w:sz w:val="20"/>
        </w:rPr>
        <w:t>inscripción</w:t>
      </w:r>
      <w:r>
        <w:rPr>
          <w:spacing w:val="-2"/>
          <w:sz w:val="20"/>
        </w:rPr>
        <w:t> </w:t>
      </w:r>
      <w:r>
        <w:rPr>
          <w:sz w:val="20"/>
        </w:rPr>
        <w:t>provenga</w:t>
      </w:r>
      <w:r>
        <w:rPr>
          <w:spacing w:val="-1"/>
          <w:sz w:val="20"/>
        </w:rPr>
        <w:t> </w:t>
      </w:r>
      <w:r>
        <w:rPr>
          <w:sz w:val="20"/>
        </w:rPr>
        <w:t>de un</w:t>
      </w:r>
      <w:r>
        <w:rPr>
          <w:spacing w:val="-1"/>
          <w:sz w:val="20"/>
        </w:rPr>
        <w:t> </w:t>
      </w:r>
      <w:r>
        <w:rPr>
          <w:sz w:val="20"/>
        </w:rPr>
        <w:t>tribunal</w:t>
      </w:r>
      <w:r>
        <w:rPr>
          <w:spacing w:val="-2"/>
          <w:sz w:val="20"/>
        </w:rPr>
        <w:t> </w:t>
      </w:r>
      <w:r>
        <w:rPr>
          <w:sz w:val="20"/>
        </w:rPr>
        <w:t>o</w:t>
      </w:r>
      <w:r>
        <w:rPr>
          <w:spacing w:val="-1"/>
          <w:sz w:val="20"/>
        </w:rPr>
        <w:t> </w:t>
      </w:r>
      <w:r>
        <w:rPr>
          <w:sz w:val="20"/>
        </w:rPr>
        <w:t>autoridad</w:t>
      </w:r>
      <w:r>
        <w:rPr>
          <w:spacing w:val="-1"/>
          <w:sz w:val="20"/>
        </w:rPr>
        <w:t> </w:t>
      </w:r>
      <w:r>
        <w:rPr>
          <w:sz w:val="20"/>
        </w:rPr>
        <w:t>judicial,</w:t>
      </w:r>
      <w:r>
        <w:rPr>
          <w:spacing w:val="-1"/>
          <w:sz w:val="20"/>
        </w:rPr>
        <w:t> </w:t>
      </w:r>
      <w:r>
        <w:rPr>
          <w:sz w:val="20"/>
        </w:rPr>
        <w:t>administrativa o fiscal que no sea competente en el Distrito Judicial de la Oficina Registradora a la que se le ordene, incluyendo las de otros Estados de la República y el Distrito Federal;</w:t>
      </w:r>
    </w:p>
    <w:p>
      <w:pPr>
        <w:pStyle w:val="ListParagraph"/>
        <w:numPr>
          <w:ilvl w:val="0"/>
          <w:numId w:val="6"/>
        </w:numPr>
        <w:tabs>
          <w:tab w:pos="707" w:val="left" w:leader="none"/>
        </w:tabs>
        <w:spacing w:line="240" w:lineRule="auto" w:before="229" w:after="0"/>
        <w:ind w:left="1" w:right="151" w:firstLine="0"/>
        <w:jc w:val="both"/>
        <w:rPr>
          <w:sz w:val="20"/>
        </w:rPr>
      </w:pPr>
      <w:r>
        <w:rPr>
          <w:sz w:val="20"/>
        </w:rPr>
        <w:t>Por no estar los documentos redactados en español o traducidos a este idioma por persona para ello competente en la forma establecida por el Código Civil;</w:t>
      </w:r>
    </w:p>
    <w:p>
      <w:pPr>
        <w:pStyle w:val="BodyText"/>
        <w:spacing w:before="2"/>
        <w:ind w:left="0"/>
      </w:pPr>
    </w:p>
    <w:p>
      <w:pPr>
        <w:pStyle w:val="ListParagraph"/>
        <w:numPr>
          <w:ilvl w:val="0"/>
          <w:numId w:val="6"/>
        </w:numPr>
        <w:tabs>
          <w:tab w:pos="707" w:val="left" w:leader="none"/>
        </w:tabs>
        <w:spacing w:line="240" w:lineRule="auto" w:before="0" w:after="0"/>
        <w:ind w:left="707" w:right="0" w:hanging="706"/>
        <w:jc w:val="both"/>
        <w:rPr>
          <w:sz w:val="20"/>
        </w:rPr>
      </w:pPr>
      <w:r>
        <w:rPr>
          <w:sz w:val="20"/>
        </w:rPr>
        <w:t>La</w:t>
      </w:r>
      <w:r>
        <w:rPr>
          <w:spacing w:val="-8"/>
          <w:sz w:val="20"/>
        </w:rPr>
        <w:t> </w:t>
      </w:r>
      <w:r>
        <w:rPr>
          <w:sz w:val="20"/>
        </w:rPr>
        <w:t>falta</w:t>
      </w:r>
      <w:r>
        <w:rPr>
          <w:spacing w:val="-4"/>
          <w:sz w:val="20"/>
        </w:rPr>
        <w:t> </w:t>
      </w:r>
      <w:r>
        <w:rPr>
          <w:sz w:val="20"/>
        </w:rPr>
        <w:t>de</w:t>
      </w:r>
      <w:r>
        <w:rPr>
          <w:spacing w:val="-8"/>
          <w:sz w:val="20"/>
        </w:rPr>
        <w:t> </w:t>
      </w:r>
      <w:r>
        <w:rPr>
          <w:sz w:val="20"/>
        </w:rPr>
        <w:t>sellos,</w:t>
      </w:r>
      <w:r>
        <w:rPr>
          <w:spacing w:val="-6"/>
          <w:sz w:val="20"/>
        </w:rPr>
        <w:t> </w:t>
      </w:r>
      <w:r>
        <w:rPr>
          <w:sz w:val="20"/>
        </w:rPr>
        <w:t>firmas,</w:t>
      </w:r>
      <w:r>
        <w:rPr>
          <w:spacing w:val="-6"/>
          <w:sz w:val="20"/>
        </w:rPr>
        <w:t> </w:t>
      </w:r>
      <w:r>
        <w:rPr>
          <w:sz w:val="20"/>
        </w:rPr>
        <w:t>rúbricas</w:t>
      </w:r>
      <w:r>
        <w:rPr>
          <w:spacing w:val="-6"/>
          <w:sz w:val="20"/>
        </w:rPr>
        <w:t> </w:t>
      </w:r>
      <w:r>
        <w:rPr>
          <w:sz w:val="20"/>
        </w:rPr>
        <w:t>y</w:t>
      </w:r>
      <w:r>
        <w:rPr>
          <w:spacing w:val="-5"/>
          <w:sz w:val="20"/>
        </w:rPr>
        <w:t> </w:t>
      </w:r>
      <w:r>
        <w:rPr>
          <w:sz w:val="20"/>
        </w:rPr>
        <w:t>cotejos</w:t>
      </w:r>
      <w:r>
        <w:rPr>
          <w:spacing w:val="-6"/>
          <w:sz w:val="20"/>
        </w:rPr>
        <w:t> </w:t>
      </w:r>
      <w:r>
        <w:rPr>
          <w:sz w:val="20"/>
        </w:rPr>
        <w:t>que</w:t>
      </w:r>
      <w:r>
        <w:rPr>
          <w:spacing w:val="-6"/>
          <w:sz w:val="20"/>
        </w:rPr>
        <w:t> </w:t>
      </w:r>
      <w:r>
        <w:rPr>
          <w:sz w:val="20"/>
        </w:rPr>
        <w:t>sean</w:t>
      </w:r>
      <w:r>
        <w:rPr>
          <w:spacing w:val="-5"/>
          <w:sz w:val="20"/>
        </w:rPr>
        <w:t> </w:t>
      </w:r>
      <w:r>
        <w:rPr>
          <w:sz w:val="20"/>
        </w:rPr>
        <w:t>parte</w:t>
      </w:r>
      <w:r>
        <w:rPr>
          <w:spacing w:val="-6"/>
          <w:sz w:val="20"/>
        </w:rPr>
        <w:t> </w:t>
      </w:r>
      <w:r>
        <w:rPr>
          <w:sz w:val="20"/>
        </w:rPr>
        <w:t>de</w:t>
      </w:r>
      <w:r>
        <w:rPr>
          <w:spacing w:val="-5"/>
          <w:sz w:val="20"/>
        </w:rPr>
        <w:t> </w:t>
      </w:r>
      <w:r>
        <w:rPr>
          <w:sz w:val="20"/>
        </w:rPr>
        <w:t>la</w:t>
      </w:r>
      <w:r>
        <w:rPr>
          <w:spacing w:val="-5"/>
          <w:sz w:val="20"/>
        </w:rPr>
        <w:t> </w:t>
      </w:r>
      <w:r>
        <w:rPr>
          <w:sz w:val="20"/>
        </w:rPr>
        <w:t>formalidad</w:t>
      </w:r>
      <w:r>
        <w:rPr>
          <w:spacing w:val="-6"/>
          <w:sz w:val="20"/>
        </w:rPr>
        <w:t> </w:t>
      </w:r>
      <w:r>
        <w:rPr>
          <w:sz w:val="20"/>
        </w:rPr>
        <w:t>del</w:t>
      </w:r>
      <w:r>
        <w:rPr>
          <w:spacing w:val="-6"/>
          <w:sz w:val="20"/>
        </w:rPr>
        <w:t> </w:t>
      </w:r>
      <w:r>
        <w:rPr>
          <w:spacing w:val="-2"/>
          <w:sz w:val="20"/>
        </w:rPr>
        <w:t>documento;</w:t>
      </w:r>
    </w:p>
    <w:p>
      <w:pPr>
        <w:pStyle w:val="ListParagraph"/>
        <w:numPr>
          <w:ilvl w:val="0"/>
          <w:numId w:val="6"/>
        </w:numPr>
        <w:tabs>
          <w:tab w:pos="708" w:val="left" w:leader="none"/>
        </w:tabs>
        <w:spacing w:line="240" w:lineRule="auto" w:before="229" w:after="0"/>
        <w:ind w:left="1" w:right="153" w:firstLine="0"/>
        <w:jc w:val="both"/>
        <w:rPr>
          <w:sz w:val="20"/>
        </w:rPr>
      </w:pPr>
      <w:r>
        <w:rPr>
          <w:sz w:val="20"/>
        </w:rPr>
        <w:t>Que sea un acto o documento no inscribible, de acuerdo a lo establecido en la legislación </w:t>
      </w:r>
      <w:r>
        <w:rPr>
          <w:spacing w:val="-2"/>
          <w:sz w:val="20"/>
        </w:rPr>
        <w:t>aplicable;</w:t>
      </w:r>
    </w:p>
    <w:p>
      <w:pPr>
        <w:pStyle w:val="BodyText"/>
        <w:spacing w:before="1"/>
        <w:ind w:left="0"/>
      </w:pPr>
    </w:p>
    <w:p>
      <w:pPr>
        <w:pStyle w:val="ListParagraph"/>
        <w:numPr>
          <w:ilvl w:val="0"/>
          <w:numId w:val="6"/>
        </w:numPr>
        <w:tabs>
          <w:tab w:pos="707" w:val="left" w:leader="none"/>
        </w:tabs>
        <w:spacing w:line="240" w:lineRule="auto" w:before="0" w:after="0"/>
        <w:ind w:left="1" w:right="153" w:firstLine="0"/>
        <w:jc w:val="both"/>
        <w:rPr>
          <w:sz w:val="20"/>
        </w:rPr>
      </w:pPr>
      <w:r>
        <w:rPr>
          <w:sz w:val="20"/>
        </w:rPr>
        <w:t>Que</w:t>
      </w:r>
      <w:r>
        <w:rPr>
          <w:spacing w:val="-2"/>
          <w:sz w:val="20"/>
        </w:rPr>
        <w:t> </w:t>
      </w:r>
      <w:r>
        <w:rPr>
          <w:sz w:val="20"/>
        </w:rPr>
        <w:t>el inmueble</w:t>
      </w:r>
      <w:r>
        <w:rPr>
          <w:spacing w:val="-1"/>
          <w:sz w:val="20"/>
        </w:rPr>
        <w:t> </w:t>
      </w:r>
      <w:r>
        <w:rPr>
          <w:sz w:val="20"/>
        </w:rPr>
        <w:t>se encuentre</w:t>
      </w:r>
      <w:r>
        <w:rPr>
          <w:spacing w:val="-1"/>
          <w:sz w:val="20"/>
        </w:rPr>
        <w:t> </w:t>
      </w:r>
      <w:r>
        <w:rPr>
          <w:sz w:val="20"/>
        </w:rPr>
        <w:t>fuera de la jurisdicción de la Oficina Registral donde</w:t>
      </w:r>
      <w:r>
        <w:rPr>
          <w:spacing w:val="-2"/>
          <w:sz w:val="20"/>
        </w:rPr>
        <w:t> </w:t>
      </w:r>
      <w:r>
        <w:rPr>
          <w:sz w:val="20"/>
        </w:rPr>
        <w:t>se presente la solicitud de inscripción;</w:t>
      </w:r>
    </w:p>
    <w:p>
      <w:pPr>
        <w:pStyle w:val="ListParagraph"/>
        <w:numPr>
          <w:ilvl w:val="0"/>
          <w:numId w:val="6"/>
        </w:numPr>
        <w:tabs>
          <w:tab w:pos="707" w:val="left" w:leader="none"/>
        </w:tabs>
        <w:spacing w:line="240" w:lineRule="auto" w:before="229" w:after="0"/>
        <w:ind w:left="707" w:right="0" w:hanging="706"/>
        <w:jc w:val="both"/>
        <w:rPr>
          <w:sz w:val="20"/>
        </w:rPr>
      </w:pPr>
      <w:r>
        <w:rPr>
          <w:sz w:val="20"/>
        </w:rPr>
        <w:t>La</w:t>
      </w:r>
      <w:r>
        <w:rPr>
          <w:spacing w:val="-8"/>
          <w:sz w:val="20"/>
        </w:rPr>
        <w:t> </w:t>
      </w:r>
      <w:r>
        <w:rPr>
          <w:sz w:val="20"/>
        </w:rPr>
        <w:t>falta</w:t>
      </w:r>
      <w:r>
        <w:rPr>
          <w:spacing w:val="-6"/>
          <w:sz w:val="20"/>
        </w:rPr>
        <w:t> </w:t>
      </w:r>
      <w:r>
        <w:rPr>
          <w:sz w:val="20"/>
        </w:rPr>
        <w:t>del</w:t>
      </w:r>
      <w:r>
        <w:rPr>
          <w:spacing w:val="-7"/>
          <w:sz w:val="20"/>
        </w:rPr>
        <w:t> </w:t>
      </w:r>
      <w:r>
        <w:rPr>
          <w:sz w:val="20"/>
        </w:rPr>
        <w:t>antecedente</w:t>
      </w:r>
      <w:r>
        <w:rPr>
          <w:spacing w:val="-7"/>
          <w:sz w:val="20"/>
        </w:rPr>
        <w:t> </w:t>
      </w:r>
      <w:r>
        <w:rPr>
          <w:sz w:val="20"/>
        </w:rPr>
        <w:t>registral</w:t>
      </w:r>
      <w:r>
        <w:rPr>
          <w:spacing w:val="-7"/>
          <w:sz w:val="20"/>
        </w:rPr>
        <w:t> </w:t>
      </w:r>
      <w:r>
        <w:rPr>
          <w:sz w:val="20"/>
        </w:rPr>
        <w:t>o</w:t>
      </w:r>
      <w:r>
        <w:rPr>
          <w:spacing w:val="-7"/>
          <w:sz w:val="20"/>
        </w:rPr>
        <w:t> </w:t>
      </w:r>
      <w:r>
        <w:rPr>
          <w:sz w:val="20"/>
        </w:rPr>
        <w:t>la</w:t>
      </w:r>
      <w:r>
        <w:rPr>
          <w:spacing w:val="-5"/>
          <w:sz w:val="20"/>
        </w:rPr>
        <w:t> </w:t>
      </w:r>
      <w:r>
        <w:rPr>
          <w:sz w:val="20"/>
        </w:rPr>
        <w:t>inexistencia</w:t>
      </w:r>
      <w:r>
        <w:rPr>
          <w:spacing w:val="-5"/>
          <w:sz w:val="20"/>
        </w:rPr>
        <w:t> </w:t>
      </w:r>
      <w:r>
        <w:rPr>
          <w:sz w:val="20"/>
        </w:rPr>
        <w:t>del</w:t>
      </w:r>
      <w:r>
        <w:rPr>
          <w:spacing w:val="-6"/>
          <w:sz w:val="20"/>
        </w:rPr>
        <w:t> </w:t>
      </w:r>
      <w:r>
        <w:rPr>
          <w:spacing w:val="-2"/>
          <w:sz w:val="20"/>
        </w:rPr>
        <w:t>mismo;</w:t>
      </w:r>
    </w:p>
    <w:p>
      <w:pPr>
        <w:pStyle w:val="BodyText"/>
        <w:ind w:left="0"/>
      </w:pPr>
    </w:p>
    <w:p>
      <w:pPr>
        <w:pStyle w:val="ListParagraph"/>
        <w:numPr>
          <w:ilvl w:val="0"/>
          <w:numId w:val="6"/>
        </w:numPr>
        <w:tabs>
          <w:tab w:pos="707" w:val="left" w:leader="none"/>
        </w:tabs>
        <w:spacing w:line="240" w:lineRule="auto" w:before="1" w:after="0"/>
        <w:ind w:left="707" w:right="0" w:hanging="706"/>
        <w:jc w:val="both"/>
        <w:rPr>
          <w:sz w:val="20"/>
        </w:rPr>
      </w:pPr>
      <w:r>
        <w:rPr>
          <w:sz w:val="20"/>
        </w:rPr>
        <w:t>La</w:t>
      </w:r>
      <w:r>
        <w:rPr>
          <w:spacing w:val="-9"/>
          <w:sz w:val="20"/>
        </w:rPr>
        <w:t> </w:t>
      </w:r>
      <w:r>
        <w:rPr>
          <w:sz w:val="20"/>
        </w:rPr>
        <w:t>discrepancia</w:t>
      </w:r>
      <w:r>
        <w:rPr>
          <w:spacing w:val="-7"/>
          <w:sz w:val="20"/>
        </w:rPr>
        <w:t> </w:t>
      </w:r>
      <w:r>
        <w:rPr>
          <w:sz w:val="20"/>
        </w:rPr>
        <w:t>del</w:t>
      </w:r>
      <w:r>
        <w:rPr>
          <w:spacing w:val="-9"/>
          <w:sz w:val="20"/>
        </w:rPr>
        <w:t> </w:t>
      </w:r>
      <w:r>
        <w:rPr>
          <w:sz w:val="20"/>
        </w:rPr>
        <w:t>titular</w:t>
      </w:r>
      <w:r>
        <w:rPr>
          <w:spacing w:val="-8"/>
          <w:sz w:val="20"/>
        </w:rPr>
        <w:t> </w:t>
      </w:r>
      <w:r>
        <w:rPr>
          <w:spacing w:val="-2"/>
          <w:sz w:val="20"/>
        </w:rPr>
        <w:t>registral;</w:t>
      </w:r>
    </w:p>
    <w:p>
      <w:pPr>
        <w:pStyle w:val="BodyText"/>
        <w:spacing w:before="1"/>
        <w:ind w:left="0"/>
      </w:pPr>
    </w:p>
    <w:p>
      <w:pPr>
        <w:pStyle w:val="ListParagraph"/>
        <w:numPr>
          <w:ilvl w:val="0"/>
          <w:numId w:val="6"/>
        </w:numPr>
        <w:tabs>
          <w:tab w:pos="707" w:val="left" w:leader="none"/>
        </w:tabs>
        <w:spacing w:line="240" w:lineRule="auto" w:before="0" w:after="0"/>
        <w:ind w:left="707" w:right="0" w:hanging="706"/>
        <w:jc w:val="both"/>
        <w:rPr>
          <w:sz w:val="20"/>
        </w:rPr>
      </w:pPr>
      <w:r>
        <w:rPr>
          <w:sz w:val="20"/>
        </w:rPr>
        <w:t>La</w:t>
      </w:r>
      <w:r>
        <w:rPr>
          <w:spacing w:val="-8"/>
          <w:sz w:val="20"/>
        </w:rPr>
        <w:t> </w:t>
      </w:r>
      <w:r>
        <w:rPr>
          <w:sz w:val="20"/>
        </w:rPr>
        <w:t>falta</w:t>
      </w:r>
      <w:r>
        <w:rPr>
          <w:spacing w:val="-5"/>
          <w:sz w:val="20"/>
        </w:rPr>
        <w:t> </w:t>
      </w:r>
      <w:r>
        <w:rPr>
          <w:sz w:val="20"/>
        </w:rPr>
        <w:t>de</w:t>
      </w:r>
      <w:r>
        <w:rPr>
          <w:spacing w:val="-5"/>
          <w:sz w:val="20"/>
        </w:rPr>
        <w:t> </w:t>
      </w:r>
      <w:r>
        <w:rPr>
          <w:sz w:val="20"/>
        </w:rPr>
        <w:t>tracto</w:t>
      </w:r>
      <w:r>
        <w:rPr>
          <w:spacing w:val="-8"/>
          <w:sz w:val="20"/>
        </w:rPr>
        <w:t> </w:t>
      </w:r>
      <w:r>
        <w:rPr>
          <w:sz w:val="20"/>
        </w:rPr>
        <w:t>o</w:t>
      </w:r>
      <w:r>
        <w:rPr>
          <w:spacing w:val="-5"/>
          <w:sz w:val="20"/>
        </w:rPr>
        <w:t> </w:t>
      </w:r>
      <w:r>
        <w:rPr>
          <w:sz w:val="20"/>
        </w:rPr>
        <w:t>inexistencia</w:t>
      </w:r>
      <w:r>
        <w:rPr>
          <w:spacing w:val="-6"/>
          <w:sz w:val="20"/>
        </w:rPr>
        <w:t> </w:t>
      </w:r>
      <w:r>
        <w:rPr>
          <w:sz w:val="20"/>
        </w:rPr>
        <w:t>del</w:t>
      </w:r>
      <w:r>
        <w:rPr>
          <w:spacing w:val="-6"/>
          <w:sz w:val="20"/>
        </w:rPr>
        <w:t> </w:t>
      </w:r>
      <w:r>
        <w:rPr>
          <w:sz w:val="20"/>
        </w:rPr>
        <w:t>derecho</w:t>
      </w:r>
      <w:r>
        <w:rPr>
          <w:spacing w:val="-7"/>
          <w:sz w:val="20"/>
        </w:rPr>
        <w:t> </w:t>
      </w:r>
      <w:r>
        <w:rPr>
          <w:sz w:val="20"/>
        </w:rPr>
        <w:t>que</w:t>
      </w:r>
      <w:r>
        <w:rPr>
          <w:spacing w:val="-6"/>
          <w:sz w:val="20"/>
        </w:rPr>
        <w:t> </w:t>
      </w:r>
      <w:r>
        <w:rPr>
          <w:sz w:val="20"/>
        </w:rPr>
        <w:t>se</w:t>
      </w:r>
      <w:r>
        <w:rPr>
          <w:spacing w:val="-7"/>
          <w:sz w:val="20"/>
        </w:rPr>
        <w:t> </w:t>
      </w:r>
      <w:r>
        <w:rPr>
          <w:sz w:val="20"/>
        </w:rPr>
        <w:t>pretenda</w:t>
      </w:r>
      <w:r>
        <w:rPr>
          <w:spacing w:val="-7"/>
          <w:sz w:val="20"/>
        </w:rPr>
        <w:t> </w:t>
      </w:r>
      <w:r>
        <w:rPr>
          <w:sz w:val="20"/>
        </w:rPr>
        <w:t>modificar</w:t>
      </w:r>
      <w:r>
        <w:rPr>
          <w:spacing w:val="-4"/>
          <w:sz w:val="20"/>
        </w:rPr>
        <w:t> </w:t>
      </w:r>
      <w:r>
        <w:rPr>
          <w:sz w:val="20"/>
        </w:rPr>
        <w:t>o</w:t>
      </w:r>
      <w:r>
        <w:rPr>
          <w:spacing w:val="-7"/>
          <w:sz w:val="20"/>
        </w:rPr>
        <w:t> </w:t>
      </w:r>
      <w:r>
        <w:rPr>
          <w:spacing w:val="-2"/>
          <w:sz w:val="20"/>
        </w:rPr>
        <w:t>extinguir;</w:t>
      </w:r>
    </w:p>
    <w:p>
      <w:pPr>
        <w:pStyle w:val="ListParagraph"/>
        <w:numPr>
          <w:ilvl w:val="0"/>
          <w:numId w:val="6"/>
        </w:numPr>
        <w:tabs>
          <w:tab w:pos="708" w:val="left" w:leader="none"/>
        </w:tabs>
        <w:spacing w:line="240" w:lineRule="auto" w:before="228" w:after="0"/>
        <w:ind w:left="1" w:right="152" w:firstLine="0"/>
        <w:jc w:val="both"/>
        <w:rPr>
          <w:sz w:val="20"/>
        </w:rPr>
      </w:pPr>
      <w:r>
        <w:rPr>
          <w:sz w:val="20"/>
        </w:rPr>
        <w:t>Por encontrarse cerrado el registro, ya sea por cédula hipotecaria o por disposición de autoridad administrativa o judicial;</w:t>
      </w:r>
    </w:p>
    <w:p>
      <w:pPr>
        <w:pStyle w:val="BodyText"/>
        <w:spacing w:before="1"/>
        <w:ind w:left="0"/>
      </w:pPr>
    </w:p>
    <w:p>
      <w:pPr>
        <w:pStyle w:val="ListParagraph"/>
        <w:numPr>
          <w:ilvl w:val="0"/>
          <w:numId w:val="6"/>
        </w:numPr>
        <w:tabs>
          <w:tab w:pos="707" w:val="left" w:leader="none"/>
        </w:tabs>
        <w:spacing w:line="240" w:lineRule="auto" w:before="1" w:after="0"/>
        <w:ind w:left="707" w:right="0" w:hanging="706"/>
        <w:jc w:val="both"/>
        <w:rPr>
          <w:sz w:val="20"/>
        </w:rPr>
      </w:pPr>
      <w:r>
        <w:rPr>
          <w:sz w:val="20"/>
        </w:rPr>
        <w:t>Por</w:t>
      </w:r>
      <w:r>
        <w:rPr>
          <w:spacing w:val="-8"/>
          <w:sz w:val="20"/>
        </w:rPr>
        <w:t> </w:t>
      </w:r>
      <w:r>
        <w:rPr>
          <w:sz w:val="20"/>
        </w:rPr>
        <w:t>encontrarse</w:t>
      </w:r>
      <w:r>
        <w:rPr>
          <w:spacing w:val="-7"/>
          <w:sz w:val="20"/>
        </w:rPr>
        <w:t> </w:t>
      </w:r>
      <w:r>
        <w:rPr>
          <w:sz w:val="20"/>
        </w:rPr>
        <w:t>el</w:t>
      </w:r>
      <w:r>
        <w:rPr>
          <w:spacing w:val="-7"/>
          <w:sz w:val="20"/>
        </w:rPr>
        <w:t> </w:t>
      </w:r>
      <w:r>
        <w:rPr>
          <w:sz w:val="20"/>
        </w:rPr>
        <w:t>antecedente</w:t>
      </w:r>
      <w:r>
        <w:rPr>
          <w:spacing w:val="-6"/>
          <w:sz w:val="20"/>
        </w:rPr>
        <w:t> </w:t>
      </w:r>
      <w:r>
        <w:rPr>
          <w:sz w:val="20"/>
        </w:rPr>
        <w:t>o</w:t>
      </w:r>
      <w:r>
        <w:rPr>
          <w:spacing w:val="-7"/>
          <w:sz w:val="20"/>
        </w:rPr>
        <w:t> </w:t>
      </w:r>
      <w:r>
        <w:rPr>
          <w:sz w:val="20"/>
        </w:rPr>
        <w:t>el</w:t>
      </w:r>
      <w:r>
        <w:rPr>
          <w:spacing w:val="-8"/>
          <w:sz w:val="20"/>
        </w:rPr>
        <w:t> </w:t>
      </w:r>
      <w:r>
        <w:rPr>
          <w:sz w:val="20"/>
        </w:rPr>
        <w:t>folio</w:t>
      </w:r>
      <w:r>
        <w:rPr>
          <w:spacing w:val="-7"/>
          <w:sz w:val="20"/>
        </w:rPr>
        <w:t> </w:t>
      </w:r>
      <w:r>
        <w:rPr>
          <w:sz w:val="20"/>
        </w:rPr>
        <w:t>bajo</w:t>
      </w:r>
      <w:r>
        <w:rPr>
          <w:spacing w:val="-7"/>
          <w:sz w:val="20"/>
        </w:rPr>
        <w:t> </w:t>
      </w:r>
      <w:r>
        <w:rPr>
          <w:sz w:val="20"/>
        </w:rPr>
        <w:t>resguardo</w:t>
      </w:r>
      <w:r>
        <w:rPr>
          <w:spacing w:val="-8"/>
          <w:sz w:val="20"/>
        </w:rPr>
        <w:t> </w:t>
      </w:r>
      <w:r>
        <w:rPr>
          <w:sz w:val="20"/>
        </w:rPr>
        <w:t>administrativo;</w:t>
      </w:r>
      <w:r>
        <w:rPr>
          <w:spacing w:val="-7"/>
          <w:sz w:val="20"/>
        </w:rPr>
        <w:t> </w:t>
      </w:r>
      <w:r>
        <w:rPr>
          <w:spacing w:val="-10"/>
          <w:sz w:val="20"/>
        </w:rPr>
        <w:t>y</w:t>
      </w:r>
    </w:p>
    <w:p>
      <w:pPr>
        <w:pStyle w:val="ListParagraph"/>
        <w:numPr>
          <w:ilvl w:val="0"/>
          <w:numId w:val="6"/>
        </w:numPr>
        <w:tabs>
          <w:tab w:pos="707" w:val="left" w:leader="none"/>
        </w:tabs>
        <w:spacing w:line="240" w:lineRule="auto" w:before="228" w:after="0"/>
        <w:ind w:left="707" w:right="0" w:hanging="706"/>
        <w:jc w:val="both"/>
        <w:rPr>
          <w:sz w:val="20"/>
        </w:rPr>
      </w:pPr>
      <w:r>
        <w:rPr>
          <w:sz w:val="20"/>
        </w:rPr>
        <w:t>Las</w:t>
      </w:r>
      <w:r>
        <w:rPr>
          <w:spacing w:val="-7"/>
          <w:sz w:val="20"/>
        </w:rPr>
        <w:t> </w:t>
      </w:r>
      <w:r>
        <w:rPr>
          <w:sz w:val="20"/>
        </w:rPr>
        <w:t>demás</w:t>
      </w:r>
      <w:r>
        <w:rPr>
          <w:spacing w:val="-7"/>
          <w:sz w:val="20"/>
        </w:rPr>
        <w:t> </w:t>
      </w:r>
      <w:r>
        <w:rPr>
          <w:sz w:val="20"/>
        </w:rPr>
        <w:t>que</w:t>
      </w:r>
      <w:r>
        <w:rPr>
          <w:spacing w:val="-8"/>
          <w:sz w:val="20"/>
        </w:rPr>
        <w:t> </w:t>
      </w:r>
      <w:r>
        <w:rPr>
          <w:sz w:val="20"/>
        </w:rPr>
        <w:t>contemple</w:t>
      </w:r>
      <w:r>
        <w:rPr>
          <w:spacing w:val="-8"/>
          <w:sz w:val="20"/>
        </w:rPr>
        <w:t> </w:t>
      </w:r>
      <w:r>
        <w:rPr>
          <w:sz w:val="20"/>
        </w:rPr>
        <w:t>la</w:t>
      </w:r>
      <w:r>
        <w:rPr>
          <w:spacing w:val="-8"/>
          <w:sz w:val="20"/>
        </w:rPr>
        <w:t> </w:t>
      </w:r>
      <w:r>
        <w:rPr>
          <w:sz w:val="20"/>
        </w:rPr>
        <w:t>legislación</w:t>
      </w:r>
      <w:r>
        <w:rPr>
          <w:spacing w:val="-7"/>
          <w:sz w:val="20"/>
        </w:rPr>
        <w:t> </w:t>
      </w:r>
      <w:r>
        <w:rPr>
          <w:spacing w:val="-2"/>
          <w:sz w:val="20"/>
        </w:rPr>
        <w:t>correspondiente.</w:t>
      </w:r>
    </w:p>
    <w:p>
      <w:pPr>
        <w:pStyle w:val="BodyText"/>
        <w:spacing w:before="1"/>
        <w:ind w:left="0"/>
      </w:pPr>
    </w:p>
    <w:p>
      <w:pPr>
        <w:pStyle w:val="BodyText"/>
        <w:ind w:right="149"/>
        <w:jc w:val="both"/>
      </w:pPr>
      <w:r>
        <w:rPr>
          <w:rFonts w:ascii="Arial" w:hAnsi="Arial"/>
          <w:b/>
        </w:rPr>
        <w:t>ARTÍCULO</w:t>
      </w:r>
      <w:r>
        <w:rPr>
          <w:rFonts w:ascii="Arial" w:hAnsi="Arial"/>
          <w:b/>
          <w:spacing w:val="-2"/>
        </w:rPr>
        <w:t> </w:t>
      </w:r>
      <w:r>
        <w:rPr>
          <w:rFonts w:ascii="Arial" w:hAnsi="Arial"/>
          <w:b/>
        </w:rPr>
        <w:t>75</w:t>
      </w:r>
      <w:r>
        <w:rPr>
          <w:rFonts w:ascii="Arial" w:hAnsi="Arial"/>
          <w:b/>
          <w:i/>
        </w:rPr>
        <w:t>.-</w:t>
      </w:r>
      <w:r>
        <w:rPr>
          <w:rFonts w:ascii="Arial" w:hAnsi="Arial"/>
          <w:b/>
          <w:i/>
          <w:spacing w:val="80"/>
          <w:w w:val="150"/>
        </w:rPr>
        <w:t>  </w:t>
      </w:r>
      <w:r>
        <w:rPr/>
        <w:t>Expedido un testimonio no podrá testarse ni entrerrenglonarse, aunque se adviertan en el errores de copia o transcripción del documento original asentado en el protocolo. El notario una vez constatado el error, hará mención de ello en nota complementaria que consignara en el original y</w:t>
      </w:r>
      <w:r>
        <w:rPr>
          <w:spacing w:val="40"/>
        </w:rPr>
        <w:t> </w:t>
      </w:r>
      <w:r>
        <w:rPr/>
        <w:t>asentara una certificación que deberá agregarse al testimonio, haciendo constar, bajo protesta de decir verdad y bajo su responsabilidad, la discrepancia y el texto correcto que corresponda en lugar del error.</w:t>
      </w:r>
    </w:p>
    <w:p>
      <w:pPr>
        <w:pStyle w:val="BodyText"/>
        <w:ind w:left="0"/>
      </w:pPr>
    </w:p>
    <w:p>
      <w:pPr>
        <w:pStyle w:val="BodyText"/>
        <w:spacing w:before="1"/>
        <w:ind w:left="0"/>
      </w:pPr>
    </w:p>
    <w:p>
      <w:pPr>
        <w:spacing w:before="0"/>
        <w:ind w:left="2785" w:right="2927"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pStyle w:val="Heading1"/>
        <w:ind w:left="661" w:right="804"/>
      </w:pPr>
      <w:r>
        <w:rPr/>
        <w:t>De</w:t>
      </w:r>
      <w:r>
        <w:rPr>
          <w:spacing w:val="-8"/>
        </w:rPr>
        <w:t> </w:t>
      </w:r>
      <w:r>
        <w:rPr/>
        <w:t>los</w:t>
      </w:r>
      <w:r>
        <w:rPr>
          <w:spacing w:val="-8"/>
        </w:rPr>
        <w:t> </w:t>
      </w:r>
      <w:r>
        <w:rPr/>
        <w:t>Documentos</w:t>
      </w:r>
      <w:r>
        <w:rPr>
          <w:spacing w:val="-5"/>
        </w:rPr>
        <w:t> </w:t>
      </w:r>
      <w:r>
        <w:rPr/>
        <w:t>Presentados</w:t>
      </w:r>
      <w:r>
        <w:rPr>
          <w:spacing w:val="-8"/>
        </w:rPr>
        <w:t> </w:t>
      </w:r>
      <w:r>
        <w:rPr/>
        <w:t>al</w:t>
      </w:r>
      <w:r>
        <w:rPr>
          <w:spacing w:val="-6"/>
        </w:rPr>
        <w:t> </w:t>
      </w:r>
      <w:r>
        <w:rPr>
          <w:spacing w:val="-2"/>
        </w:rPr>
        <w:t>Registro</w:t>
      </w:r>
    </w:p>
    <w:p>
      <w:pPr>
        <w:pStyle w:val="BodyText"/>
        <w:spacing w:before="229"/>
        <w:ind w:right="146"/>
        <w:jc w:val="both"/>
      </w:pPr>
      <w:r>
        <w:rPr>
          <w:rFonts w:ascii="Arial" w:hAnsi="Arial"/>
          <w:b/>
        </w:rPr>
        <w:t>ARTÍCULO</w:t>
      </w:r>
      <w:r>
        <w:rPr>
          <w:rFonts w:ascii="Arial" w:hAnsi="Arial"/>
          <w:b/>
          <w:spacing w:val="-1"/>
        </w:rPr>
        <w:t> </w:t>
      </w:r>
      <w:r>
        <w:rPr>
          <w:rFonts w:ascii="Arial" w:hAnsi="Arial"/>
          <w:b/>
        </w:rPr>
        <w:t>76</w:t>
      </w:r>
      <w:r>
        <w:rPr>
          <w:rFonts w:ascii="Arial" w:hAnsi="Arial"/>
          <w:b/>
          <w:i/>
        </w:rPr>
        <w:t>.-</w:t>
      </w:r>
      <w:r>
        <w:rPr>
          <w:rFonts w:ascii="Arial" w:hAnsi="Arial"/>
          <w:b/>
          <w:i/>
          <w:spacing w:val="80"/>
          <w:w w:val="150"/>
        </w:rPr>
        <w:t> </w:t>
      </w:r>
      <w:r>
        <w:rPr/>
        <w:t>Se entenderá por Título para los efectos de la inscripción de los derechos, actos, contratos, diligencias y resoluciones señalados en esta Ley, el documento auténtico, sea público o</w:t>
      </w:r>
      <w:r>
        <w:rPr>
          <w:spacing w:val="40"/>
        </w:rPr>
        <w:t> </w:t>
      </w:r>
      <w:r>
        <w:rPr/>
        <w:t>privado fehaciente, en el cual funde su derecho la persona a cuyo favor deba hacerse la inscripción relativa.</w:t>
      </w:r>
      <w:r>
        <w:rPr>
          <w:spacing w:val="-3"/>
        </w:rPr>
        <w:t> </w:t>
      </w:r>
      <w:r>
        <w:rPr/>
        <w:t>Se</w:t>
      </w:r>
      <w:r>
        <w:rPr>
          <w:spacing w:val="-3"/>
        </w:rPr>
        <w:t> </w:t>
      </w:r>
      <w:r>
        <w:rPr/>
        <w:t>entenderá</w:t>
      </w:r>
      <w:r>
        <w:rPr>
          <w:spacing w:val="-3"/>
        </w:rPr>
        <w:t> </w:t>
      </w:r>
      <w:r>
        <w:rPr/>
        <w:t>también</w:t>
      </w:r>
      <w:r>
        <w:rPr>
          <w:spacing w:val="-3"/>
        </w:rPr>
        <w:t> </w:t>
      </w:r>
      <w:r>
        <w:rPr/>
        <w:t>por</w:t>
      </w:r>
      <w:r>
        <w:rPr>
          <w:spacing w:val="-2"/>
        </w:rPr>
        <w:t> </w:t>
      </w:r>
      <w:r>
        <w:rPr/>
        <w:t>documentos</w:t>
      </w:r>
      <w:r>
        <w:rPr>
          <w:spacing w:val="-2"/>
        </w:rPr>
        <w:t> </w:t>
      </w:r>
      <w:r>
        <w:rPr/>
        <w:t>auténticos</w:t>
      </w:r>
      <w:r>
        <w:rPr>
          <w:spacing w:val="-2"/>
        </w:rPr>
        <w:t> </w:t>
      </w:r>
      <w:r>
        <w:rPr/>
        <w:t>los</w:t>
      </w:r>
      <w:r>
        <w:rPr>
          <w:spacing w:val="-2"/>
        </w:rPr>
        <w:t> </w:t>
      </w:r>
      <w:r>
        <w:rPr/>
        <w:t>expedidos</w:t>
      </w:r>
      <w:r>
        <w:rPr>
          <w:spacing w:val="-2"/>
        </w:rPr>
        <w:t> </w:t>
      </w:r>
      <w:r>
        <w:rPr/>
        <w:t>por</w:t>
      </w:r>
      <w:r>
        <w:rPr>
          <w:spacing w:val="-2"/>
        </w:rPr>
        <w:t> </w:t>
      </w:r>
      <w:r>
        <w:rPr/>
        <w:t>la</w:t>
      </w:r>
      <w:r>
        <w:rPr>
          <w:spacing w:val="-3"/>
        </w:rPr>
        <w:t> </w:t>
      </w:r>
      <w:r>
        <w:rPr/>
        <w:t>autoridad</w:t>
      </w:r>
      <w:r>
        <w:rPr>
          <w:spacing w:val="-4"/>
        </w:rPr>
        <w:t> </w:t>
      </w:r>
      <w:r>
        <w:rPr/>
        <w:t>competente</w:t>
      </w:r>
      <w:r>
        <w:rPr>
          <w:spacing w:val="-4"/>
        </w:rPr>
        <w:t> </w:t>
      </w:r>
      <w:r>
        <w:rPr/>
        <w:t>que deban</w:t>
      </w:r>
      <w:r>
        <w:rPr>
          <w:spacing w:val="-1"/>
        </w:rPr>
        <w:t> </w:t>
      </w:r>
      <w:r>
        <w:rPr/>
        <w:t>hacer fe</w:t>
      </w:r>
      <w:r>
        <w:rPr>
          <w:spacing w:val="-1"/>
        </w:rPr>
        <w:t> </w:t>
      </w:r>
      <w:r>
        <w:rPr/>
        <w:t>por sí</w:t>
      </w:r>
      <w:r>
        <w:rPr>
          <w:spacing w:val="-1"/>
        </w:rPr>
        <w:t> </w:t>
      </w:r>
      <w:r>
        <w:rPr/>
        <w:t>solos y que</w:t>
      </w:r>
      <w:r>
        <w:rPr>
          <w:spacing w:val="-1"/>
        </w:rPr>
        <w:t> </w:t>
      </w:r>
      <w:r>
        <w:rPr/>
        <w:t>sirvan</w:t>
      </w:r>
      <w:r>
        <w:rPr>
          <w:spacing w:val="-2"/>
        </w:rPr>
        <w:t> </w:t>
      </w:r>
      <w:r>
        <w:rPr/>
        <w:t>de</w:t>
      </w:r>
      <w:r>
        <w:rPr>
          <w:spacing w:val="-2"/>
        </w:rPr>
        <w:t> </w:t>
      </w:r>
      <w:r>
        <w:rPr/>
        <w:t>título</w:t>
      </w:r>
      <w:r>
        <w:rPr>
          <w:spacing w:val="-1"/>
        </w:rPr>
        <w:t> </w:t>
      </w:r>
      <w:r>
        <w:rPr/>
        <w:t>de</w:t>
      </w:r>
      <w:r>
        <w:rPr>
          <w:spacing w:val="-1"/>
        </w:rPr>
        <w:t> </w:t>
      </w:r>
      <w:r>
        <w:rPr/>
        <w:t>dominio</w:t>
      </w:r>
      <w:r>
        <w:rPr>
          <w:spacing w:val="-1"/>
        </w:rPr>
        <w:t> </w:t>
      </w:r>
      <w:r>
        <w:rPr/>
        <w:t>o</w:t>
      </w:r>
      <w:r>
        <w:rPr>
          <w:spacing w:val="-1"/>
        </w:rPr>
        <w:t> </w:t>
      </w:r>
      <w:r>
        <w:rPr/>
        <w:t>derecho</w:t>
      </w:r>
      <w:r>
        <w:rPr>
          <w:spacing w:val="-2"/>
        </w:rPr>
        <w:t> </w:t>
      </w:r>
      <w:r>
        <w:rPr/>
        <w:t>real,</w:t>
      </w:r>
      <w:r>
        <w:rPr>
          <w:spacing w:val="-1"/>
        </w:rPr>
        <w:t> </w:t>
      </w:r>
      <w:r>
        <w:rPr/>
        <w:t>tales como</w:t>
      </w:r>
      <w:r>
        <w:rPr>
          <w:spacing w:val="-1"/>
        </w:rPr>
        <w:t> </w:t>
      </w:r>
      <w:r>
        <w:rPr/>
        <w:t>los documentos o certificados de propiedad o los certificados en que se haga constar la adjudicación de terrenos municipales o el reparto de los comunales, los derechos de paso de los caminos federales, estatales, del Municipio o de particulares, las escrituras de adjudicación otorgadas por la autoridad administrativa y las certificaciones de las autoridades judiciales en que se constituya algún derecho real sobre bienes </w:t>
      </w:r>
      <w:r>
        <w:rPr>
          <w:spacing w:val="-2"/>
        </w:rPr>
        <w:t>determinados.</w:t>
      </w:r>
    </w:p>
    <w:p>
      <w:pPr>
        <w:pStyle w:val="BodyText"/>
        <w:spacing w:after="0"/>
        <w:jc w:val="both"/>
        <w:sectPr>
          <w:pgSz w:w="12250" w:h="15820"/>
          <w:pgMar w:header="15" w:footer="925" w:top="1760" w:bottom="1120" w:left="1417" w:right="1275"/>
        </w:sectPr>
      </w:pPr>
    </w:p>
    <w:p>
      <w:pPr>
        <w:pStyle w:val="BodyText"/>
        <w:spacing w:before="82"/>
        <w:ind w:right="149"/>
        <w:jc w:val="both"/>
      </w:pPr>
      <w:r>
        <w:rPr>
          <w:rFonts w:ascii="Arial" w:hAnsi="Arial"/>
          <w:b/>
        </w:rPr>
        <w:t>ARTÍCULO</w:t>
      </w:r>
      <w:r>
        <w:rPr>
          <w:rFonts w:ascii="Arial" w:hAnsi="Arial"/>
          <w:b/>
          <w:spacing w:val="-2"/>
        </w:rPr>
        <w:t> </w:t>
      </w:r>
      <w:r>
        <w:rPr>
          <w:rFonts w:ascii="Arial" w:hAnsi="Arial"/>
          <w:b/>
        </w:rPr>
        <w:t>77</w:t>
      </w:r>
      <w:r>
        <w:rPr>
          <w:rFonts w:ascii="Arial" w:hAnsi="Arial"/>
          <w:b/>
          <w:i/>
        </w:rPr>
        <w:t>.-</w:t>
      </w:r>
      <w:r>
        <w:rPr>
          <w:rFonts w:ascii="Arial" w:hAnsi="Arial"/>
          <w:b/>
          <w:i/>
          <w:spacing w:val="40"/>
        </w:rPr>
        <w:t>  </w:t>
      </w:r>
      <w:r>
        <w:rPr/>
        <w:t>Todo documento de origen judicial, administrativo o de procuradurías de justicia que motive la anotación</w:t>
      </w:r>
      <w:r>
        <w:rPr>
          <w:spacing w:val="-1"/>
        </w:rPr>
        <w:t> </w:t>
      </w:r>
      <w:r>
        <w:rPr/>
        <w:t>o inscripción, debe</w:t>
      </w:r>
      <w:r>
        <w:rPr>
          <w:spacing w:val="-1"/>
        </w:rPr>
        <w:t> </w:t>
      </w:r>
      <w:r>
        <w:rPr/>
        <w:t>contener expresamente</w:t>
      </w:r>
      <w:r>
        <w:rPr>
          <w:spacing w:val="-1"/>
        </w:rPr>
        <w:t> </w:t>
      </w:r>
      <w:r>
        <w:rPr/>
        <w:t>el</w:t>
      </w:r>
      <w:r>
        <w:rPr>
          <w:spacing w:val="-1"/>
        </w:rPr>
        <w:t> </w:t>
      </w:r>
      <w:r>
        <w:rPr/>
        <w:t>mandamiento</w:t>
      </w:r>
      <w:r>
        <w:rPr>
          <w:spacing w:val="-1"/>
        </w:rPr>
        <w:t> </w:t>
      </w:r>
      <w:r>
        <w:rPr/>
        <w:t>correspondiente, nombre y firma de la autoridad ordenadora, antecedente de libro o en su caso número de folio, ubicación del inmueble y nombre del titular registral y el Registro procederá única y exclusivamente con relación a los asientos registrales perfectamente individualizados en el mismo, sea por las referencias a los libros transaccionales o por la designación del Folio Único Real Electrónico. No se podrá proceder al registro que se solicite en documentos judiciales o administrativos, donde el inmueble no se individualice expresamente de acuerdo a lo señalado.</w:t>
      </w:r>
    </w:p>
    <w:p>
      <w:pPr>
        <w:pStyle w:val="BodyText"/>
        <w:spacing w:before="229"/>
        <w:ind w:right="155"/>
        <w:jc w:val="both"/>
      </w:pPr>
      <w:r>
        <w:rPr/>
        <w:t>El Registrador hará la anotación o inscripción haciendo constar que fue en razón del mandamiento de la autoridad correspondiente.</w:t>
      </w:r>
    </w:p>
    <w:p>
      <w:pPr>
        <w:pStyle w:val="BodyText"/>
        <w:spacing w:before="2"/>
        <w:ind w:left="0"/>
      </w:pPr>
    </w:p>
    <w:p>
      <w:pPr>
        <w:pStyle w:val="BodyText"/>
        <w:ind w:right="149"/>
        <w:jc w:val="both"/>
      </w:pPr>
      <w:r>
        <w:rPr>
          <w:rFonts w:ascii="Arial" w:hAnsi="Arial"/>
          <w:b/>
        </w:rPr>
        <w:t>ARTÍCULO</w:t>
      </w:r>
      <w:r>
        <w:rPr>
          <w:rFonts w:ascii="Arial" w:hAnsi="Arial"/>
          <w:b/>
          <w:spacing w:val="-2"/>
        </w:rPr>
        <w:t> </w:t>
      </w:r>
      <w:r>
        <w:rPr>
          <w:rFonts w:ascii="Arial" w:hAnsi="Arial"/>
          <w:b/>
        </w:rPr>
        <w:t>78</w:t>
      </w:r>
      <w:r>
        <w:rPr>
          <w:rFonts w:ascii="Arial" w:hAnsi="Arial"/>
          <w:b/>
          <w:i/>
        </w:rPr>
        <w:t>.-</w:t>
      </w:r>
      <w:r>
        <w:rPr>
          <w:rFonts w:ascii="Arial" w:hAnsi="Arial"/>
          <w:b/>
          <w:i/>
          <w:spacing w:val="40"/>
        </w:rPr>
        <w:t>  </w:t>
      </w:r>
      <w:r>
        <w:rPr/>
        <w:t>Los</w:t>
      </w:r>
      <w:r>
        <w:rPr>
          <w:spacing w:val="40"/>
        </w:rPr>
        <w:t> </w:t>
      </w:r>
      <w:r>
        <w:rPr/>
        <w:t>documentos</w:t>
      </w:r>
      <w:r>
        <w:rPr>
          <w:spacing w:val="40"/>
        </w:rPr>
        <w:t> </w:t>
      </w:r>
      <w:r>
        <w:rPr/>
        <w:t>presentados</w:t>
      </w:r>
      <w:r>
        <w:rPr>
          <w:spacing w:val="40"/>
        </w:rPr>
        <w:t> </w:t>
      </w:r>
      <w:r>
        <w:rPr/>
        <w:t>a</w:t>
      </w:r>
      <w:r>
        <w:rPr>
          <w:spacing w:val="40"/>
        </w:rPr>
        <w:t> </w:t>
      </w:r>
      <w:r>
        <w:rPr/>
        <w:t>registro</w:t>
      </w:r>
      <w:r>
        <w:rPr>
          <w:spacing w:val="40"/>
        </w:rPr>
        <w:t> </w:t>
      </w:r>
      <w:r>
        <w:rPr/>
        <w:t>deberán,</w:t>
      </w:r>
      <w:r>
        <w:rPr>
          <w:spacing w:val="40"/>
        </w:rPr>
        <w:t> </w:t>
      </w:r>
      <w:r>
        <w:rPr/>
        <w:t>de</w:t>
      </w:r>
      <w:r>
        <w:rPr>
          <w:spacing w:val="40"/>
        </w:rPr>
        <w:t> </w:t>
      </w:r>
      <w:r>
        <w:rPr/>
        <w:t>manera</w:t>
      </w:r>
      <w:r>
        <w:rPr>
          <w:spacing w:val="40"/>
        </w:rPr>
        <w:t> </w:t>
      </w:r>
      <w:r>
        <w:rPr/>
        <w:t>enunciativa</w:t>
      </w:r>
      <w:r>
        <w:rPr>
          <w:spacing w:val="40"/>
        </w:rPr>
        <w:t> </w:t>
      </w:r>
      <w:r>
        <w:rPr/>
        <w:t>y</w:t>
      </w:r>
      <w:r>
        <w:rPr>
          <w:spacing w:val="40"/>
        </w:rPr>
        <w:t> </w:t>
      </w:r>
      <w:r>
        <w:rPr/>
        <w:t>no limitativa, reunir los requisitos siguientes:</w:t>
      </w:r>
    </w:p>
    <w:p>
      <w:pPr>
        <w:pStyle w:val="BodyText"/>
        <w:spacing w:before="229"/>
        <w:ind w:right="148"/>
        <w:jc w:val="both"/>
      </w:pPr>
      <w:r>
        <w:rPr>
          <w:rFonts w:ascii="Arial" w:hAnsi="Arial"/>
          <w:b/>
        </w:rPr>
        <w:t>I.- </w:t>
      </w:r>
      <w:r>
        <w:rPr/>
        <w:t>Estar formalizados en escritura pública, acta notarial, póliza, Acta de corredor público, documento judicial o administrativo, según corresponda, o provenir de árbitros, cuando las leyes así lo dispongan;</w:t>
      </w:r>
    </w:p>
    <w:p>
      <w:pPr>
        <w:pStyle w:val="BodyText"/>
        <w:spacing w:before="1"/>
        <w:ind w:left="0"/>
      </w:pPr>
    </w:p>
    <w:p>
      <w:pPr>
        <w:pStyle w:val="BodyText"/>
        <w:ind w:right="152"/>
        <w:jc w:val="both"/>
      </w:pPr>
      <w:r>
        <w:rPr>
          <w:rFonts w:ascii="Arial" w:hAnsi="Arial"/>
          <w:b/>
        </w:rPr>
        <w:t>II.- </w:t>
      </w:r>
      <w:r>
        <w:rPr/>
        <w:t>Cumplir las formalidades establecidas por las leyes y estar autorizados sus originales por quien esté facultado para hacerlo;</w:t>
      </w:r>
    </w:p>
    <w:p>
      <w:pPr>
        <w:pStyle w:val="BodyText"/>
        <w:spacing w:before="229"/>
        <w:ind w:right="152"/>
        <w:jc w:val="both"/>
      </w:pPr>
      <w:r>
        <w:rPr>
          <w:rFonts w:ascii="Arial" w:hAnsi="Arial"/>
          <w:b/>
        </w:rPr>
        <w:t>III.- </w:t>
      </w:r>
      <w:r>
        <w:rPr/>
        <w:t>Cumplir las formalidades establecidas por las leyes y estar autorizados sus originales por quien esté facultado para hacerlo;</w:t>
      </w:r>
    </w:p>
    <w:p>
      <w:pPr>
        <w:pStyle w:val="BodyText"/>
        <w:spacing w:before="2"/>
        <w:ind w:left="0"/>
      </w:pPr>
    </w:p>
    <w:p>
      <w:pPr>
        <w:pStyle w:val="BodyText"/>
        <w:jc w:val="both"/>
      </w:pPr>
      <w:r>
        <w:rPr>
          <w:rFonts w:ascii="Arial" w:hAnsi="Arial"/>
          <w:b/>
        </w:rPr>
        <w:t>IV.-</w:t>
      </w:r>
      <w:r>
        <w:rPr>
          <w:rFonts w:ascii="Arial" w:hAnsi="Arial"/>
          <w:b/>
          <w:spacing w:val="-5"/>
        </w:rPr>
        <w:t> </w:t>
      </w:r>
      <w:r>
        <w:rPr/>
        <w:t>Los</w:t>
      </w:r>
      <w:r>
        <w:rPr>
          <w:spacing w:val="-5"/>
        </w:rPr>
        <w:t> </w:t>
      </w:r>
      <w:r>
        <w:rPr/>
        <w:t>demás</w:t>
      </w:r>
      <w:r>
        <w:rPr>
          <w:spacing w:val="-5"/>
        </w:rPr>
        <w:t> </w:t>
      </w:r>
      <w:r>
        <w:rPr/>
        <w:t>que</w:t>
      </w:r>
      <w:r>
        <w:rPr>
          <w:spacing w:val="-5"/>
        </w:rPr>
        <w:t> </w:t>
      </w:r>
      <w:r>
        <w:rPr/>
        <w:t>establezca</w:t>
      </w:r>
      <w:r>
        <w:rPr>
          <w:spacing w:val="-6"/>
        </w:rPr>
        <w:t> </w:t>
      </w:r>
      <w:r>
        <w:rPr/>
        <w:t>las</w:t>
      </w:r>
      <w:r>
        <w:rPr>
          <w:spacing w:val="-5"/>
        </w:rPr>
        <w:t> </w:t>
      </w:r>
      <w:r>
        <w:rPr/>
        <w:t>leyes</w:t>
      </w:r>
      <w:r>
        <w:rPr>
          <w:spacing w:val="-4"/>
        </w:rPr>
        <w:t> </w:t>
      </w:r>
      <w:r>
        <w:rPr/>
        <w:t>y</w:t>
      </w:r>
      <w:r>
        <w:rPr>
          <w:spacing w:val="-5"/>
        </w:rPr>
        <w:t> </w:t>
      </w:r>
      <w:r>
        <w:rPr>
          <w:spacing w:val="-2"/>
        </w:rPr>
        <w:t>reglamentos.</w:t>
      </w:r>
    </w:p>
    <w:p>
      <w:pPr>
        <w:pStyle w:val="BodyText"/>
        <w:spacing w:before="228"/>
        <w:ind w:right="149"/>
        <w:jc w:val="both"/>
      </w:pPr>
      <w:r>
        <w:rPr>
          <w:rFonts w:ascii="Arial" w:hAnsi="Arial"/>
          <w:b/>
        </w:rPr>
        <w:t>ARTÍCULO</w:t>
      </w:r>
      <w:r>
        <w:rPr>
          <w:rFonts w:ascii="Arial" w:hAnsi="Arial"/>
          <w:b/>
          <w:spacing w:val="-2"/>
        </w:rPr>
        <w:t> </w:t>
      </w:r>
      <w:r>
        <w:rPr>
          <w:rFonts w:ascii="Arial" w:hAnsi="Arial"/>
          <w:b/>
        </w:rPr>
        <w:t>79.-</w:t>
      </w:r>
      <w:r>
        <w:rPr>
          <w:rFonts w:ascii="Arial" w:hAnsi="Arial"/>
          <w:b/>
          <w:spacing w:val="80"/>
        </w:rPr>
        <w:t> </w:t>
      </w:r>
      <w:r>
        <w:rPr/>
        <w:t>Excepcionalmente y cuando las leyes expresamente lo establezcan, pueden presentarse documentos privados con las formalidades que legalmente se determinen. En los mismos debe constar que el fedatario comprobó la autenticidad de las firmas, así como la identidad y la voluntad de las partes.</w:t>
      </w:r>
    </w:p>
    <w:p>
      <w:pPr>
        <w:pStyle w:val="BodyText"/>
        <w:ind w:left="0"/>
      </w:pPr>
    </w:p>
    <w:p>
      <w:pPr>
        <w:pStyle w:val="BodyText"/>
        <w:ind w:right="149"/>
        <w:jc w:val="both"/>
      </w:pPr>
      <w:r>
        <w:rPr>
          <w:rFonts w:ascii="Arial" w:hAnsi="Arial"/>
          <w:b/>
        </w:rPr>
        <w:t>ARTÍCULO</w:t>
      </w:r>
      <w:r>
        <w:rPr>
          <w:rFonts w:ascii="Arial" w:hAnsi="Arial"/>
          <w:b/>
          <w:spacing w:val="-2"/>
        </w:rPr>
        <w:t> </w:t>
      </w:r>
      <w:r>
        <w:rPr>
          <w:rFonts w:ascii="Arial" w:hAnsi="Arial"/>
          <w:b/>
        </w:rPr>
        <w:t>80</w:t>
      </w:r>
      <w:r>
        <w:rPr>
          <w:rFonts w:ascii="Arial" w:hAnsi="Arial"/>
          <w:b/>
          <w:i/>
        </w:rPr>
        <w:t>.-</w:t>
      </w:r>
      <w:r>
        <w:rPr>
          <w:rFonts w:ascii="Arial" w:hAnsi="Arial"/>
          <w:b/>
          <w:i/>
          <w:spacing w:val="80"/>
        </w:rPr>
        <w:t>  </w:t>
      </w:r>
      <w:r>
        <w:rPr/>
        <w:t>En su caso, cuando los documentos presentados a las Oficinas Registrales hayan</w:t>
      </w:r>
      <w:r>
        <w:rPr>
          <w:spacing w:val="80"/>
        </w:rPr>
        <w:t> </w:t>
      </w:r>
      <w:r>
        <w:rPr/>
        <w:t>sido expedidos en formato electrónico deberán haber sido suscritos por el fedatario, juez o autoridad con firma electrónica avanzada de conformidad con lo dispuesto en las leyes y reglamentos sobre dicha materia. Si se tratare de documentos electrónicos privados, en los casos establecidos por las leyes, deberán haber sido igualmente suscritos por las partes contratantes con su respectiva firma electrónica </w:t>
      </w:r>
      <w:r>
        <w:rPr>
          <w:spacing w:val="-2"/>
        </w:rPr>
        <w:t>avanzada.</w:t>
      </w:r>
    </w:p>
    <w:p>
      <w:pPr>
        <w:pStyle w:val="BodyText"/>
        <w:spacing w:before="1"/>
        <w:ind w:left="0"/>
      </w:pPr>
    </w:p>
    <w:p>
      <w:pPr>
        <w:pStyle w:val="BodyText"/>
        <w:ind w:right="150"/>
        <w:jc w:val="both"/>
      </w:pPr>
      <w:r>
        <w:rPr>
          <w:rFonts w:ascii="Arial" w:hAnsi="Arial"/>
          <w:b/>
        </w:rPr>
        <w:t>ARTÍCULO</w:t>
      </w:r>
      <w:r>
        <w:rPr>
          <w:rFonts w:ascii="Arial" w:hAnsi="Arial"/>
          <w:b/>
          <w:spacing w:val="-1"/>
        </w:rPr>
        <w:t> </w:t>
      </w:r>
      <w:r>
        <w:rPr>
          <w:rFonts w:ascii="Arial" w:hAnsi="Arial"/>
          <w:b/>
        </w:rPr>
        <w:t>81</w:t>
      </w:r>
      <w:r>
        <w:rPr>
          <w:rFonts w:ascii="Arial" w:hAnsi="Arial"/>
          <w:b/>
          <w:i/>
        </w:rPr>
        <w:t>.-</w:t>
      </w:r>
      <w:r>
        <w:rPr>
          <w:rFonts w:ascii="Arial" w:hAnsi="Arial"/>
          <w:b/>
          <w:i/>
          <w:spacing w:val="80"/>
        </w:rPr>
        <w:t>  </w:t>
      </w:r>
      <w:r>
        <w:rPr/>
        <w:t>Todo</w:t>
      </w:r>
      <w:r>
        <w:rPr>
          <w:spacing w:val="40"/>
        </w:rPr>
        <w:t> </w:t>
      </w:r>
      <w:r>
        <w:rPr/>
        <w:t>Título</w:t>
      </w:r>
      <w:r>
        <w:rPr>
          <w:spacing w:val="40"/>
        </w:rPr>
        <w:t> </w:t>
      </w:r>
      <w:r>
        <w:rPr/>
        <w:t>que</w:t>
      </w:r>
      <w:r>
        <w:rPr>
          <w:spacing w:val="40"/>
        </w:rPr>
        <w:t> </w:t>
      </w:r>
      <w:r>
        <w:rPr/>
        <w:t>se</w:t>
      </w:r>
      <w:r>
        <w:rPr>
          <w:spacing w:val="40"/>
        </w:rPr>
        <w:t> </w:t>
      </w:r>
      <w:r>
        <w:rPr/>
        <w:t>presente</w:t>
      </w:r>
      <w:r>
        <w:rPr>
          <w:spacing w:val="40"/>
        </w:rPr>
        <w:t> </w:t>
      </w:r>
      <w:r>
        <w:rPr/>
        <w:t>para</w:t>
      </w:r>
      <w:r>
        <w:rPr>
          <w:spacing w:val="40"/>
        </w:rPr>
        <w:t> </w:t>
      </w:r>
      <w:r>
        <w:rPr/>
        <w:t>registro,</w:t>
      </w:r>
      <w:r>
        <w:rPr>
          <w:spacing w:val="40"/>
        </w:rPr>
        <w:t> </w:t>
      </w:r>
      <w:r>
        <w:rPr/>
        <w:t>deberá</w:t>
      </w:r>
      <w:r>
        <w:rPr>
          <w:spacing w:val="40"/>
        </w:rPr>
        <w:t> </w:t>
      </w:r>
      <w:r>
        <w:rPr/>
        <w:t>contener,</w:t>
      </w:r>
      <w:r>
        <w:rPr>
          <w:spacing w:val="40"/>
        </w:rPr>
        <w:t> </w:t>
      </w:r>
      <w:r>
        <w:rPr/>
        <w:t>además</w:t>
      </w:r>
      <w:r>
        <w:rPr>
          <w:spacing w:val="40"/>
        </w:rPr>
        <w:t> </w:t>
      </w:r>
      <w:r>
        <w:rPr/>
        <w:t>de</w:t>
      </w:r>
      <w:r>
        <w:rPr>
          <w:spacing w:val="40"/>
        </w:rPr>
        <w:t> </w:t>
      </w:r>
      <w:r>
        <w:rPr/>
        <w:t>los requisitos específicos del caso que resulten aplicables conforme a las Leyes y Reglamentos especiales, los siguientes:</w:t>
      </w:r>
    </w:p>
    <w:p>
      <w:pPr>
        <w:pStyle w:val="ListParagraph"/>
        <w:numPr>
          <w:ilvl w:val="0"/>
          <w:numId w:val="7"/>
        </w:numPr>
        <w:tabs>
          <w:tab w:pos="709" w:val="left" w:leader="none"/>
        </w:tabs>
        <w:spacing w:line="240" w:lineRule="auto" w:before="229" w:after="0"/>
        <w:ind w:left="709" w:right="0" w:hanging="708"/>
        <w:jc w:val="left"/>
        <w:rPr>
          <w:sz w:val="20"/>
        </w:rPr>
      </w:pPr>
      <w:r>
        <w:rPr>
          <w:sz w:val="20"/>
        </w:rPr>
        <w:t>La</w:t>
      </w:r>
      <w:r>
        <w:rPr>
          <w:spacing w:val="-8"/>
          <w:sz w:val="20"/>
        </w:rPr>
        <w:t> </w:t>
      </w:r>
      <w:r>
        <w:rPr>
          <w:sz w:val="20"/>
        </w:rPr>
        <w:t>naturaleza</w:t>
      </w:r>
      <w:r>
        <w:rPr>
          <w:spacing w:val="-4"/>
          <w:sz w:val="20"/>
        </w:rPr>
        <w:t> </w:t>
      </w:r>
      <w:r>
        <w:rPr>
          <w:sz w:val="20"/>
        </w:rPr>
        <w:t>del</w:t>
      </w:r>
      <w:r>
        <w:rPr>
          <w:spacing w:val="-5"/>
          <w:sz w:val="20"/>
        </w:rPr>
        <w:t> </w:t>
      </w:r>
      <w:r>
        <w:rPr>
          <w:sz w:val="20"/>
        </w:rPr>
        <w:t>acto</w:t>
      </w:r>
      <w:r>
        <w:rPr>
          <w:spacing w:val="-4"/>
          <w:sz w:val="20"/>
        </w:rPr>
        <w:t> </w:t>
      </w:r>
      <w:r>
        <w:rPr>
          <w:sz w:val="20"/>
        </w:rPr>
        <w:t>o</w:t>
      </w:r>
      <w:r>
        <w:rPr>
          <w:spacing w:val="-7"/>
          <w:sz w:val="20"/>
        </w:rPr>
        <w:t> </w:t>
      </w:r>
      <w:r>
        <w:rPr>
          <w:spacing w:val="-2"/>
          <w:sz w:val="20"/>
        </w:rPr>
        <w:t>contrato;</w:t>
      </w:r>
    </w:p>
    <w:p>
      <w:pPr>
        <w:pStyle w:val="BodyText"/>
        <w:spacing w:before="1"/>
        <w:ind w:left="0"/>
      </w:pPr>
    </w:p>
    <w:p>
      <w:pPr>
        <w:pStyle w:val="ListParagraph"/>
        <w:numPr>
          <w:ilvl w:val="0"/>
          <w:numId w:val="7"/>
        </w:numPr>
        <w:tabs>
          <w:tab w:pos="764" w:val="left" w:leader="none"/>
        </w:tabs>
        <w:spacing w:line="240" w:lineRule="auto" w:before="0" w:after="0"/>
        <w:ind w:left="764" w:right="0" w:hanging="763"/>
        <w:jc w:val="left"/>
        <w:rPr>
          <w:sz w:val="20"/>
        </w:rPr>
      </w:pPr>
      <w:r>
        <w:rPr>
          <w:sz w:val="20"/>
        </w:rPr>
        <w:t>La</w:t>
      </w:r>
      <w:r>
        <w:rPr>
          <w:spacing w:val="-7"/>
          <w:sz w:val="20"/>
        </w:rPr>
        <w:t> </w:t>
      </w:r>
      <w:r>
        <w:rPr>
          <w:sz w:val="20"/>
        </w:rPr>
        <w:t>fecha</w:t>
      </w:r>
      <w:r>
        <w:rPr>
          <w:spacing w:val="-6"/>
          <w:sz w:val="20"/>
        </w:rPr>
        <w:t> </w:t>
      </w:r>
      <w:r>
        <w:rPr>
          <w:sz w:val="20"/>
        </w:rPr>
        <w:t>del</w:t>
      </w:r>
      <w:r>
        <w:rPr>
          <w:spacing w:val="-7"/>
          <w:sz w:val="20"/>
        </w:rPr>
        <w:t> </w:t>
      </w:r>
      <w:r>
        <w:rPr>
          <w:sz w:val="20"/>
        </w:rPr>
        <w:t>Título</w:t>
      </w:r>
      <w:r>
        <w:rPr>
          <w:spacing w:val="-5"/>
          <w:sz w:val="20"/>
        </w:rPr>
        <w:t> </w:t>
      </w:r>
      <w:r>
        <w:rPr>
          <w:sz w:val="20"/>
        </w:rPr>
        <w:t>y</w:t>
      </w:r>
      <w:r>
        <w:rPr>
          <w:spacing w:val="-5"/>
          <w:sz w:val="20"/>
        </w:rPr>
        <w:t> </w:t>
      </w:r>
      <w:r>
        <w:rPr>
          <w:sz w:val="20"/>
        </w:rPr>
        <w:t>el</w:t>
      </w:r>
      <w:r>
        <w:rPr>
          <w:spacing w:val="-6"/>
          <w:sz w:val="20"/>
        </w:rPr>
        <w:t> </w:t>
      </w:r>
      <w:r>
        <w:rPr>
          <w:sz w:val="20"/>
        </w:rPr>
        <w:t>nombre</w:t>
      </w:r>
      <w:r>
        <w:rPr>
          <w:spacing w:val="-5"/>
          <w:sz w:val="20"/>
        </w:rPr>
        <w:t> </w:t>
      </w:r>
      <w:r>
        <w:rPr>
          <w:sz w:val="20"/>
        </w:rPr>
        <w:t>del</w:t>
      </w:r>
      <w:r>
        <w:rPr>
          <w:spacing w:val="-5"/>
          <w:sz w:val="20"/>
        </w:rPr>
        <w:t> </w:t>
      </w:r>
      <w:r>
        <w:rPr>
          <w:sz w:val="20"/>
        </w:rPr>
        <w:t>funcionario</w:t>
      </w:r>
      <w:r>
        <w:rPr>
          <w:spacing w:val="-4"/>
          <w:sz w:val="20"/>
        </w:rPr>
        <w:t> </w:t>
      </w:r>
      <w:r>
        <w:rPr>
          <w:sz w:val="20"/>
        </w:rPr>
        <w:t>que</w:t>
      </w:r>
      <w:r>
        <w:rPr>
          <w:spacing w:val="-3"/>
          <w:sz w:val="20"/>
        </w:rPr>
        <w:t> </w:t>
      </w:r>
      <w:r>
        <w:rPr>
          <w:sz w:val="20"/>
        </w:rPr>
        <w:t>lo</w:t>
      </w:r>
      <w:r>
        <w:rPr>
          <w:spacing w:val="-4"/>
          <w:sz w:val="20"/>
        </w:rPr>
        <w:t> </w:t>
      </w:r>
      <w:r>
        <w:rPr>
          <w:sz w:val="20"/>
        </w:rPr>
        <w:t>haya</w:t>
      </w:r>
      <w:r>
        <w:rPr>
          <w:spacing w:val="-5"/>
          <w:sz w:val="20"/>
        </w:rPr>
        <w:t> </w:t>
      </w:r>
      <w:r>
        <w:rPr>
          <w:spacing w:val="-2"/>
          <w:sz w:val="20"/>
        </w:rPr>
        <w:t>autorizado;</w:t>
      </w:r>
    </w:p>
    <w:p>
      <w:pPr>
        <w:pStyle w:val="BodyText"/>
        <w:spacing w:before="1"/>
        <w:ind w:left="0"/>
      </w:pPr>
    </w:p>
    <w:p>
      <w:pPr>
        <w:pStyle w:val="ListParagraph"/>
        <w:numPr>
          <w:ilvl w:val="0"/>
          <w:numId w:val="7"/>
        </w:numPr>
        <w:tabs>
          <w:tab w:pos="705" w:val="left" w:leader="none"/>
        </w:tabs>
        <w:spacing w:line="240" w:lineRule="auto" w:before="0" w:after="0"/>
        <w:ind w:left="1" w:right="150" w:firstLine="0"/>
        <w:jc w:val="both"/>
        <w:rPr>
          <w:sz w:val="20"/>
        </w:rPr>
      </w:pPr>
      <w:r>
        <w:rPr>
          <w:sz w:val="20"/>
        </w:rPr>
        <w:t>Naturaleza, ubicación, linderos o colindancias de los inmuebles objeto de la operación a los cuales</w:t>
      </w:r>
      <w:r>
        <w:rPr>
          <w:spacing w:val="-1"/>
          <w:sz w:val="20"/>
        </w:rPr>
        <w:t> </w:t>
      </w:r>
      <w:r>
        <w:rPr>
          <w:sz w:val="20"/>
        </w:rPr>
        <w:t>afecte</w:t>
      </w:r>
      <w:r>
        <w:rPr>
          <w:spacing w:val="-2"/>
          <w:sz w:val="20"/>
        </w:rPr>
        <w:t> </w:t>
      </w:r>
      <w:r>
        <w:rPr>
          <w:sz w:val="20"/>
        </w:rPr>
        <w:t>el</w:t>
      </w:r>
      <w:r>
        <w:rPr>
          <w:spacing w:val="-3"/>
          <w:sz w:val="20"/>
        </w:rPr>
        <w:t> </w:t>
      </w:r>
      <w:r>
        <w:rPr>
          <w:sz w:val="20"/>
        </w:rPr>
        <w:t>derecho</w:t>
      </w:r>
      <w:r>
        <w:rPr>
          <w:spacing w:val="-2"/>
          <w:sz w:val="20"/>
        </w:rPr>
        <w:t> </w:t>
      </w:r>
      <w:r>
        <w:rPr>
          <w:sz w:val="20"/>
        </w:rPr>
        <w:t>de</w:t>
      </w:r>
      <w:r>
        <w:rPr>
          <w:spacing w:val="-2"/>
          <w:sz w:val="20"/>
        </w:rPr>
        <w:t> </w:t>
      </w:r>
      <w:r>
        <w:rPr>
          <w:sz w:val="20"/>
        </w:rPr>
        <w:t>que</w:t>
      </w:r>
      <w:r>
        <w:rPr>
          <w:spacing w:val="-4"/>
          <w:sz w:val="20"/>
        </w:rPr>
        <w:t> </w:t>
      </w:r>
      <w:r>
        <w:rPr>
          <w:sz w:val="20"/>
        </w:rPr>
        <w:t>se</w:t>
      </w:r>
      <w:r>
        <w:rPr>
          <w:spacing w:val="-2"/>
          <w:sz w:val="20"/>
        </w:rPr>
        <w:t> </w:t>
      </w:r>
      <w:r>
        <w:rPr>
          <w:sz w:val="20"/>
        </w:rPr>
        <w:t>trate,</w:t>
      </w:r>
      <w:r>
        <w:rPr>
          <w:spacing w:val="-4"/>
          <w:sz w:val="20"/>
        </w:rPr>
        <w:t> </w:t>
      </w:r>
      <w:r>
        <w:rPr>
          <w:sz w:val="20"/>
        </w:rPr>
        <w:t>su</w:t>
      </w:r>
      <w:r>
        <w:rPr>
          <w:spacing w:val="-2"/>
          <w:sz w:val="20"/>
        </w:rPr>
        <w:t> </w:t>
      </w:r>
      <w:r>
        <w:rPr>
          <w:sz w:val="20"/>
        </w:rPr>
        <w:t>medida</w:t>
      </w:r>
      <w:r>
        <w:rPr>
          <w:spacing w:val="-2"/>
          <w:sz w:val="20"/>
        </w:rPr>
        <w:t> </w:t>
      </w:r>
      <w:r>
        <w:rPr>
          <w:sz w:val="20"/>
        </w:rPr>
        <w:t>superficial,</w:t>
      </w:r>
      <w:r>
        <w:rPr>
          <w:spacing w:val="-2"/>
          <w:sz w:val="20"/>
        </w:rPr>
        <w:t> </w:t>
      </w:r>
      <w:r>
        <w:rPr>
          <w:sz w:val="20"/>
        </w:rPr>
        <w:t>y</w:t>
      </w:r>
      <w:r>
        <w:rPr>
          <w:spacing w:val="-3"/>
          <w:sz w:val="20"/>
        </w:rPr>
        <w:t> </w:t>
      </w:r>
      <w:r>
        <w:rPr>
          <w:sz w:val="20"/>
        </w:rPr>
        <w:t>datos de</w:t>
      </w:r>
      <w:r>
        <w:rPr>
          <w:spacing w:val="-2"/>
          <w:sz w:val="20"/>
        </w:rPr>
        <w:t> </w:t>
      </w:r>
      <w:r>
        <w:rPr>
          <w:sz w:val="20"/>
        </w:rPr>
        <w:t>registro</w:t>
      </w:r>
      <w:r>
        <w:rPr>
          <w:spacing w:val="-2"/>
          <w:sz w:val="20"/>
        </w:rPr>
        <w:t> </w:t>
      </w:r>
      <w:r>
        <w:rPr>
          <w:sz w:val="20"/>
        </w:rPr>
        <w:t>del</w:t>
      </w:r>
      <w:r>
        <w:rPr>
          <w:spacing w:val="-5"/>
          <w:sz w:val="20"/>
        </w:rPr>
        <w:t> </w:t>
      </w:r>
      <w:r>
        <w:rPr>
          <w:sz w:val="20"/>
        </w:rPr>
        <w:t>Título</w:t>
      </w:r>
      <w:r>
        <w:rPr>
          <w:spacing w:val="-2"/>
          <w:sz w:val="20"/>
        </w:rPr>
        <w:t> </w:t>
      </w:r>
      <w:r>
        <w:rPr>
          <w:sz w:val="20"/>
        </w:rPr>
        <w:t>antecedente, los datos de identificación o caracterización que se proporcionen deberán coincidir con los que constan</w:t>
      </w:r>
      <w:r>
        <w:rPr>
          <w:spacing w:val="40"/>
          <w:sz w:val="20"/>
        </w:rPr>
        <w:t> </w:t>
      </w:r>
      <w:r>
        <w:rPr>
          <w:sz w:val="20"/>
        </w:rPr>
        <w:t>en los archivos de las Oficinas Registrales, de otra forma, deberán modificarse los datos de identificación o caracterización del inmueble;</w:t>
      </w:r>
    </w:p>
    <w:p>
      <w:pPr>
        <w:pStyle w:val="BodyText"/>
        <w:ind w:left="0"/>
      </w:pPr>
    </w:p>
    <w:p>
      <w:pPr>
        <w:pStyle w:val="ListParagraph"/>
        <w:numPr>
          <w:ilvl w:val="0"/>
          <w:numId w:val="7"/>
        </w:numPr>
        <w:tabs>
          <w:tab w:pos="708" w:val="left" w:leader="none"/>
        </w:tabs>
        <w:spacing w:line="240" w:lineRule="auto" w:before="1" w:after="0"/>
        <w:ind w:left="1" w:right="153" w:firstLine="0"/>
        <w:jc w:val="both"/>
        <w:rPr>
          <w:sz w:val="20"/>
        </w:rPr>
      </w:pPr>
      <w:r>
        <w:rPr>
          <w:sz w:val="20"/>
        </w:rPr>
        <w:t>La</w:t>
      </w:r>
      <w:r>
        <w:rPr>
          <w:spacing w:val="-3"/>
          <w:sz w:val="20"/>
        </w:rPr>
        <w:t> </w:t>
      </w:r>
      <w:r>
        <w:rPr>
          <w:sz w:val="20"/>
        </w:rPr>
        <w:t>naturaleza,</w:t>
      </w:r>
      <w:r>
        <w:rPr>
          <w:spacing w:val="-1"/>
          <w:sz w:val="20"/>
        </w:rPr>
        <w:t> </w:t>
      </w:r>
      <w:r>
        <w:rPr>
          <w:sz w:val="20"/>
        </w:rPr>
        <w:t>extensión,</w:t>
      </w:r>
      <w:r>
        <w:rPr>
          <w:spacing w:val="-1"/>
          <w:sz w:val="20"/>
        </w:rPr>
        <w:t> </w:t>
      </w:r>
      <w:r>
        <w:rPr>
          <w:sz w:val="20"/>
        </w:rPr>
        <w:t>condiciones</w:t>
      </w:r>
      <w:r>
        <w:rPr>
          <w:spacing w:val="-1"/>
          <w:sz w:val="20"/>
        </w:rPr>
        <w:t> </w:t>
      </w:r>
      <w:r>
        <w:rPr>
          <w:sz w:val="20"/>
        </w:rPr>
        <w:t>y</w:t>
      </w:r>
      <w:r>
        <w:rPr>
          <w:spacing w:val="-1"/>
          <w:sz w:val="20"/>
        </w:rPr>
        <w:t> </w:t>
      </w:r>
      <w:r>
        <w:rPr>
          <w:sz w:val="20"/>
        </w:rPr>
        <w:t>cargas</w:t>
      </w:r>
      <w:r>
        <w:rPr>
          <w:spacing w:val="-1"/>
          <w:sz w:val="20"/>
        </w:rPr>
        <w:t> </w:t>
      </w:r>
      <w:r>
        <w:rPr>
          <w:sz w:val="20"/>
        </w:rPr>
        <w:t>del</w:t>
      </w:r>
      <w:r>
        <w:rPr>
          <w:spacing w:val="-2"/>
          <w:sz w:val="20"/>
        </w:rPr>
        <w:t> </w:t>
      </w:r>
      <w:r>
        <w:rPr>
          <w:sz w:val="20"/>
        </w:rPr>
        <w:t>derecho</w:t>
      </w:r>
      <w:r>
        <w:rPr>
          <w:spacing w:val="-3"/>
          <w:sz w:val="20"/>
        </w:rPr>
        <w:t> </w:t>
      </w:r>
      <w:r>
        <w:rPr>
          <w:sz w:val="20"/>
        </w:rPr>
        <w:t>que</w:t>
      </w:r>
      <w:r>
        <w:rPr>
          <w:spacing w:val="-3"/>
          <w:sz w:val="20"/>
        </w:rPr>
        <w:t> </w:t>
      </w:r>
      <w:r>
        <w:rPr>
          <w:sz w:val="20"/>
        </w:rPr>
        <w:t>se</w:t>
      </w:r>
      <w:r>
        <w:rPr>
          <w:spacing w:val="-1"/>
          <w:sz w:val="20"/>
        </w:rPr>
        <w:t> </w:t>
      </w:r>
      <w:r>
        <w:rPr>
          <w:sz w:val="20"/>
        </w:rPr>
        <w:t>constituya,</w:t>
      </w:r>
      <w:r>
        <w:rPr>
          <w:spacing w:val="-2"/>
          <w:sz w:val="20"/>
        </w:rPr>
        <w:t> </w:t>
      </w:r>
      <w:r>
        <w:rPr>
          <w:sz w:val="20"/>
        </w:rPr>
        <w:t>trasmita,</w:t>
      </w:r>
      <w:r>
        <w:rPr>
          <w:spacing w:val="-1"/>
          <w:sz w:val="20"/>
        </w:rPr>
        <w:t> </w:t>
      </w:r>
      <w:r>
        <w:rPr>
          <w:sz w:val="20"/>
        </w:rPr>
        <w:t>modifique o extinga;</w:t>
      </w:r>
    </w:p>
    <w:p>
      <w:pPr>
        <w:pStyle w:val="ListParagraph"/>
        <w:spacing w:after="0" w:line="240" w:lineRule="auto"/>
        <w:jc w:val="both"/>
        <w:rPr>
          <w:sz w:val="20"/>
        </w:rPr>
        <w:sectPr>
          <w:pgSz w:w="12250" w:h="15820"/>
          <w:pgMar w:header="15" w:footer="925" w:top="1760" w:bottom="1120" w:left="1417" w:right="1275"/>
        </w:sectPr>
      </w:pPr>
    </w:p>
    <w:p>
      <w:pPr>
        <w:pStyle w:val="BodyText"/>
        <w:spacing w:before="83"/>
        <w:ind w:left="0"/>
      </w:pPr>
    </w:p>
    <w:p>
      <w:pPr>
        <w:pStyle w:val="ListParagraph"/>
        <w:numPr>
          <w:ilvl w:val="0"/>
          <w:numId w:val="7"/>
        </w:numPr>
        <w:tabs>
          <w:tab w:pos="708" w:val="left" w:leader="none"/>
        </w:tabs>
        <w:spacing w:line="240" w:lineRule="auto" w:before="0" w:after="0"/>
        <w:ind w:left="1" w:right="147" w:firstLine="0"/>
        <w:jc w:val="both"/>
        <w:rPr>
          <w:sz w:val="20"/>
        </w:rPr>
      </w:pPr>
      <w:r>
        <w:rPr>
          <w:sz w:val="20"/>
        </w:rPr>
        <w:t>El</w:t>
      </w:r>
      <w:r>
        <w:rPr>
          <w:spacing w:val="-5"/>
          <w:sz w:val="20"/>
        </w:rPr>
        <w:t> </w:t>
      </w:r>
      <w:r>
        <w:rPr>
          <w:sz w:val="20"/>
        </w:rPr>
        <w:t>valor</w:t>
      </w:r>
      <w:r>
        <w:rPr>
          <w:spacing w:val="-1"/>
          <w:sz w:val="20"/>
        </w:rPr>
        <w:t> </w:t>
      </w:r>
      <w:r>
        <w:rPr>
          <w:sz w:val="20"/>
        </w:rPr>
        <w:t>de</w:t>
      </w:r>
      <w:r>
        <w:rPr>
          <w:spacing w:val="-2"/>
          <w:sz w:val="20"/>
        </w:rPr>
        <w:t> </w:t>
      </w:r>
      <w:r>
        <w:rPr>
          <w:sz w:val="20"/>
        </w:rPr>
        <w:t>los</w:t>
      </w:r>
      <w:r>
        <w:rPr>
          <w:spacing w:val="-1"/>
          <w:sz w:val="20"/>
        </w:rPr>
        <w:t> </w:t>
      </w:r>
      <w:r>
        <w:rPr>
          <w:sz w:val="20"/>
        </w:rPr>
        <w:t>bienes</w:t>
      </w:r>
      <w:r>
        <w:rPr>
          <w:spacing w:val="-1"/>
          <w:sz w:val="20"/>
        </w:rPr>
        <w:t> </w:t>
      </w:r>
      <w:r>
        <w:rPr>
          <w:sz w:val="20"/>
        </w:rPr>
        <w:t>o</w:t>
      </w:r>
      <w:r>
        <w:rPr>
          <w:spacing w:val="-4"/>
          <w:sz w:val="20"/>
        </w:rPr>
        <w:t> </w:t>
      </w:r>
      <w:r>
        <w:rPr>
          <w:sz w:val="20"/>
        </w:rPr>
        <w:t>derechos</w:t>
      </w:r>
      <w:r>
        <w:rPr>
          <w:spacing w:val="-3"/>
          <w:sz w:val="20"/>
        </w:rPr>
        <w:t> </w:t>
      </w:r>
      <w:r>
        <w:rPr>
          <w:sz w:val="20"/>
        </w:rPr>
        <w:t>a</w:t>
      </w:r>
      <w:r>
        <w:rPr>
          <w:spacing w:val="-2"/>
          <w:sz w:val="20"/>
        </w:rPr>
        <w:t> </w:t>
      </w:r>
      <w:r>
        <w:rPr>
          <w:sz w:val="20"/>
        </w:rPr>
        <w:t>que</w:t>
      </w:r>
      <w:r>
        <w:rPr>
          <w:spacing w:val="-4"/>
          <w:sz w:val="20"/>
        </w:rPr>
        <w:t> </w:t>
      </w:r>
      <w:r>
        <w:rPr>
          <w:sz w:val="20"/>
        </w:rPr>
        <w:t>se</w:t>
      </w:r>
      <w:r>
        <w:rPr>
          <w:spacing w:val="-4"/>
          <w:sz w:val="20"/>
        </w:rPr>
        <w:t> </w:t>
      </w:r>
      <w:r>
        <w:rPr>
          <w:sz w:val="20"/>
        </w:rPr>
        <w:t>refieren</w:t>
      </w:r>
      <w:r>
        <w:rPr>
          <w:spacing w:val="-2"/>
          <w:sz w:val="20"/>
        </w:rPr>
        <w:t> </w:t>
      </w:r>
      <w:r>
        <w:rPr>
          <w:sz w:val="20"/>
        </w:rPr>
        <w:t>las</w:t>
      </w:r>
      <w:r>
        <w:rPr>
          <w:spacing w:val="-1"/>
          <w:sz w:val="20"/>
        </w:rPr>
        <w:t> </w:t>
      </w:r>
      <w:r>
        <w:rPr>
          <w:sz w:val="20"/>
        </w:rPr>
        <w:t>fracciones</w:t>
      </w:r>
      <w:r>
        <w:rPr>
          <w:spacing w:val="-3"/>
          <w:sz w:val="20"/>
        </w:rPr>
        <w:t> </w:t>
      </w:r>
      <w:r>
        <w:rPr>
          <w:sz w:val="20"/>
        </w:rPr>
        <w:t>anteriores,</w:t>
      </w:r>
      <w:r>
        <w:rPr>
          <w:spacing w:val="-2"/>
          <w:sz w:val="20"/>
        </w:rPr>
        <w:t> </w:t>
      </w:r>
      <w:r>
        <w:rPr>
          <w:sz w:val="20"/>
        </w:rPr>
        <w:t>salvo</w:t>
      </w:r>
      <w:r>
        <w:rPr>
          <w:spacing w:val="-4"/>
          <w:sz w:val="20"/>
        </w:rPr>
        <w:t> </w:t>
      </w:r>
      <w:r>
        <w:rPr>
          <w:sz w:val="20"/>
        </w:rPr>
        <w:t>que</w:t>
      </w:r>
      <w:r>
        <w:rPr>
          <w:spacing w:val="-4"/>
          <w:sz w:val="20"/>
        </w:rPr>
        <w:t> </w:t>
      </w:r>
      <w:r>
        <w:rPr>
          <w:sz w:val="20"/>
        </w:rPr>
        <w:t>se</w:t>
      </w:r>
      <w:r>
        <w:rPr>
          <w:spacing w:val="-2"/>
          <w:sz w:val="20"/>
        </w:rPr>
        <w:t> </w:t>
      </w:r>
      <w:r>
        <w:rPr>
          <w:sz w:val="20"/>
        </w:rPr>
        <w:t>trate</w:t>
      </w:r>
      <w:r>
        <w:rPr>
          <w:spacing w:val="-2"/>
          <w:sz w:val="20"/>
        </w:rPr>
        <w:t> </w:t>
      </w:r>
      <w:r>
        <w:rPr>
          <w:sz w:val="20"/>
        </w:rPr>
        <w:t>de un derecho cuya cuantía sea indeterminada;</w:t>
      </w:r>
    </w:p>
    <w:p>
      <w:pPr>
        <w:pStyle w:val="ListParagraph"/>
        <w:numPr>
          <w:ilvl w:val="0"/>
          <w:numId w:val="7"/>
        </w:numPr>
        <w:tabs>
          <w:tab w:pos="708" w:val="left" w:leader="none"/>
        </w:tabs>
        <w:spacing w:line="240" w:lineRule="auto" w:before="229" w:after="0"/>
        <w:ind w:left="1" w:right="151" w:firstLine="0"/>
        <w:jc w:val="both"/>
        <w:rPr>
          <w:sz w:val="20"/>
        </w:rPr>
      </w:pPr>
      <w:r>
        <w:rPr>
          <w:sz w:val="20"/>
        </w:rPr>
        <w:t>Que el acto de que se trate contenga todas las condiciones esenciales propias a su naturaleza </w:t>
      </w:r>
      <w:r>
        <w:rPr>
          <w:spacing w:val="-2"/>
          <w:sz w:val="20"/>
        </w:rPr>
        <w:t>jurídica;</w:t>
      </w:r>
    </w:p>
    <w:p>
      <w:pPr>
        <w:pStyle w:val="BodyText"/>
        <w:spacing w:before="1"/>
        <w:ind w:left="0"/>
      </w:pPr>
    </w:p>
    <w:p>
      <w:pPr>
        <w:pStyle w:val="ListParagraph"/>
        <w:numPr>
          <w:ilvl w:val="0"/>
          <w:numId w:val="7"/>
        </w:numPr>
        <w:tabs>
          <w:tab w:pos="707" w:val="left" w:leader="none"/>
        </w:tabs>
        <w:spacing w:line="240" w:lineRule="auto" w:before="0" w:after="0"/>
        <w:ind w:left="1" w:right="150" w:firstLine="0"/>
        <w:jc w:val="both"/>
        <w:rPr>
          <w:sz w:val="20"/>
        </w:rPr>
      </w:pPr>
      <w:r>
        <w:rPr>
          <w:sz w:val="20"/>
        </w:rPr>
        <w:t>Nombre, nacionalidad, edad, estado civil, domicilio, profesión u ocupación de las personas que por sí mismas o por medio de representantes hubieren celebrado el contrato o ejecutado el acto, debiendo en este último caso, consignarse las generales del representante. Tratándose de personas físicas de nacionalidad mexicana, deberán proporcionar además su Clave Única de Registro de Población, y si fueren de un país extranjero su número de pasaporte y fecha de expedición del mismo. Las personas morales deberán mencionar su denominación o razón social y en su caso, su Registro Federal de Contribuyentes;</w:t>
      </w:r>
    </w:p>
    <w:p>
      <w:pPr>
        <w:pStyle w:val="ListParagraph"/>
        <w:numPr>
          <w:ilvl w:val="0"/>
          <w:numId w:val="7"/>
        </w:numPr>
        <w:tabs>
          <w:tab w:pos="1134" w:val="left" w:leader="none"/>
        </w:tabs>
        <w:spacing w:line="240" w:lineRule="auto" w:before="229" w:after="0"/>
        <w:ind w:left="1" w:right="153" w:firstLine="0"/>
        <w:jc w:val="both"/>
        <w:rPr>
          <w:sz w:val="20"/>
        </w:rPr>
      </w:pPr>
      <w:r>
        <w:rPr>
          <w:sz w:val="20"/>
        </w:rPr>
        <w:t>El plano del inmueble correspondiente en el que conste el número de expediente y clave </w:t>
      </w:r>
      <w:r>
        <w:rPr>
          <w:spacing w:val="-2"/>
          <w:sz w:val="20"/>
        </w:rPr>
        <w:t>catastral;</w:t>
      </w:r>
    </w:p>
    <w:p>
      <w:pPr>
        <w:pStyle w:val="BodyText"/>
        <w:spacing w:before="1"/>
        <w:ind w:left="0"/>
      </w:pPr>
    </w:p>
    <w:p>
      <w:pPr>
        <w:pStyle w:val="ListParagraph"/>
        <w:numPr>
          <w:ilvl w:val="0"/>
          <w:numId w:val="7"/>
        </w:numPr>
        <w:tabs>
          <w:tab w:pos="708" w:val="left" w:leader="none"/>
        </w:tabs>
        <w:spacing w:line="240" w:lineRule="auto" w:before="0" w:after="0"/>
        <w:ind w:left="708" w:right="0" w:hanging="707"/>
        <w:jc w:val="both"/>
        <w:rPr>
          <w:sz w:val="20"/>
        </w:rPr>
      </w:pPr>
      <w:r>
        <w:rPr>
          <w:sz w:val="20"/>
        </w:rPr>
        <w:t>El</w:t>
      </w:r>
      <w:r>
        <w:rPr>
          <w:spacing w:val="-10"/>
          <w:sz w:val="20"/>
        </w:rPr>
        <w:t> </w:t>
      </w:r>
      <w:r>
        <w:rPr>
          <w:sz w:val="20"/>
        </w:rPr>
        <w:t>certificado</w:t>
      </w:r>
      <w:r>
        <w:rPr>
          <w:spacing w:val="-8"/>
          <w:sz w:val="20"/>
        </w:rPr>
        <w:t> </w:t>
      </w:r>
      <w:r>
        <w:rPr>
          <w:sz w:val="20"/>
        </w:rPr>
        <w:t>de</w:t>
      </w:r>
      <w:r>
        <w:rPr>
          <w:spacing w:val="-10"/>
          <w:sz w:val="20"/>
        </w:rPr>
        <w:t> </w:t>
      </w:r>
      <w:r>
        <w:rPr>
          <w:sz w:val="20"/>
        </w:rPr>
        <w:t>gravámenes</w:t>
      </w:r>
      <w:r>
        <w:rPr>
          <w:spacing w:val="-8"/>
          <w:sz w:val="20"/>
        </w:rPr>
        <w:t> </w:t>
      </w:r>
      <w:r>
        <w:rPr>
          <w:sz w:val="20"/>
        </w:rPr>
        <w:t>previamente</w:t>
      </w:r>
      <w:r>
        <w:rPr>
          <w:spacing w:val="-9"/>
          <w:sz w:val="20"/>
        </w:rPr>
        <w:t> </w:t>
      </w:r>
      <w:r>
        <w:rPr>
          <w:sz w:val="20"/>
        </w:rPr>
        <w:t>obtenido;</w:t>
      </w:r>
      <w:r>
        <w:rPr>
          <w:spacing w:val="-9"/>
          <w:sz w:val="20"/>
        </w:rPr>
        <w:t> </w:t>
      </w:r>
      <w:r>
        <w:rPr>
          <w:spacing w:val="-10"/>
          <w:sz w:val="20"/>
        </w:rPr>
        <w:t>y</w:t>
      </w:r>
    </w:p>
    <w:p>
      <w:pPr>
        <w:pStyle w:val="ListParagraph"/>
        <w:numPr>
          <w:ilvl w:val="0"/>
          <w:numId w:val="7"/>
        </w:numPr>
        <w:tabs>
          <w:tab w:pos="708" w:val="left" w:leader="none"/>
        </w:tabs>
        <w:spacing w:line="240" w:lineRule="auto" w:before="229" w:after="0"/>
        <w:ind w:left="708" w:right="0" w:hanging="707"/>
        <w:jc w:val="both"/>
        <w:rPr>
          <w:sz w:val="20"/>
        </w:rPr>
      </w:pPr>
      <w:r>
        <w:rPr>
          <w:sz w:val="20"/>
        </w:rPr>
        <w:t>Condiciones</w:t>
      </w:r>
      <w:r>
        <w:rPr>
          <w:spacing w:val="-8"/>
          <w:sz w:val="20"/>
        </w:rPr>
        <w:t> </w:t>
      </w:r>
      <w:r>
        <w:rPr>
          <w:sz w:val="20"/>
        </w:rPr>
        <w:t>o</w:t>
      </w:r>
      <w:r>
        <w:rPr>
          <w:spacing w:val="-9"/>
          <w:sz w:val="20"/>
        </w:rPr>
        <w:t> </w:t>
      </w:r>
      <w:r>
        <w:rPr>
          <w:sz w:val="20"/>
        </w:rPr>
        <w:t>cláusulas</w:t>
      </w:r>
      <w:r>
        <w:rPr>
          <w:spacing w:val="-8"/>
          <w:sz w:val="20"/>
        </w:rPr>
        <w:t> </w:t>
      </w:r>
      <w:r>
        <w:rPr>
          <w:sz w:val="20"/>
        </w:rPr>
        <w:t>especiales,</w:t>
      </w:r>
      <w:r>
        <w:rPr>
          <w:spacing w:val="-8"/>
          <w:sz w:val="20"/>
        </w:rPr>
        <w:t> </w:t>
      </w:r>
      <w:r>
        <w:rPr>
          <w:sz w:val="20"/>
        </w:rPr>
        <w:t>si</w:t>
      </w:r>
      <w:r>
        <w:rPr>
          <w:spacing w:val="-7"/>
          <w:sz w:val="20"/>
        </w:rPr>
        <w:t> </w:t>
      </w:r>
      <w:r>
        <w:rPr>
          <w:sz w:val="20"/>
        </w:rPr>
        <w:t>las</w:t>
      </w:r>
      <w:r>
        <w:rPr>
          <w:spacing w:val="-8"/>
          <w:sz w:val="20"/>
        </w:rPr>
        <w:t> </w:t>
      </w:r>
      <w:r>
        <w:rPr>
          <w:spacing w:val="-2"/>
          <w:sz w:val="20"/>
        </w:rPr>
        <w:t>hubiere.</w:t>
      </w:r>
    </w:p>
    <w:p>
      <w:pPr>
        <w:pStyle w:val="BodyText"/>
        <w:ind w:left="0"/>
      </w:pPr>
    </w:p>
    <w:p>
      <w:pPr>
        <w:pStyle w:val="BodyText"/>
        <w:spacing w:before="1"/>
        <w:ind w:right="150"/>
        <w:jc w:val="both"/>
      </w:pPr>
      <w:r>
        <w:rPr>
          <w:rFonts w:ascii="Arial" w:hAnsi="Arial"/>
          <w:b/>
        </w:rPr>
        <w:t>ARTÍCULO</w:t>
      </w:r>
      <w:r>
        <w:rPr>
          <w:rFonts w:ascii="Arial" w:hAnsi="Arial"/>
          <w:b/>
          <w:spacing w:val="-2"/>
        </w:rPr>
        <w:t> </w:t>
      </w:r>
      <w:r>
        <w:rPr>
          <w:rFonts w:ascii="Arial" w:hAnsi="Arial"/>
          <w:b/>
        </w:rPr>
        <w:t>82</w:t>
      </w:r>
      <w:r>
        <w:rPr>
          <w:rFonts w:ascii="Arial" w:hAnsi="Arial"/>
          <w:b/>
          <w:i/>
        </w:rPr>
        <w:t>.-</w:t>
      </w:r>
      <w:r>
        <w:rPr>
          <w:rFonts w:ascii="Arial" w:hAnsi="Arial"/>
          <w:b/>
          <w:i/>
          <w:spacing w:val="40"/>
        </w:rPr>
        <w:t>  </w:t>
      </w:r>
      <w:r>
        <w:rPr/>
        <w:t>Los actos ejecutados o los contratos otorgados en otra Entidad Federativa o en el extranjero, sólo se inscribirán si reúnen las formalidades exigidas por las leyes del lugar de su otorgamiento y si además tienen el carácter de inscribibles conforme a las disposiciones del Código Civil del Estado y reúnan los requisitos de la presente Ley y de su Reglamento.</w:t>
      </w:r>
    </w:p>
    <w:p>
      <w:pPr>
        <w:pStyle w:val="BodyText"/>
        <w:ind w:left="0"/>
      </w:pPr>
    </w:p>
    <w:p>
      <w:pPr>
        <w:pStyle w:val="BodyText"/>
        <w:ind w:right="151"/>
        <w:jc w:val="both"/>
      </w:pPr>
      <w:r>
        <w:rPr>
          <w:rFonts w:ascii="Arial" w:hAnsi="Arial"/>
          <w:b/>
        </w:rPr>
        <w:t>ARTÍCULO</w:t>
      </w:r>
      <w:r>
        <w:rPr>
          <w:rFonts w:ascii="Arial" w:hAnsi="Arial"/>
          <w:b/>
          <w:spacing w:val="-2"/>
        </w:rPr>
        <w:t> </w:t>
      </w:r>
      <w:r>
        <w:rPr>
          <w:rFonts w:ascii="Arial" w:hAnsi="Arial"/>
          <w:b/>
        </w:rPr>
        <w:t>83</w:t>
      </w:r>
      <w:r>
        <w:rPr>
          <w:rFonts w:ascii="Arial" w:hAnsi="Arial"/>
          <w:b/>
          <w:i/>
        </w:rPr>
        <w:t>.-</w:t>
      </w:r>
      <w:r>
        <w:rPr>
          <w:rFonts w:ascii="Arial" w:hAnsi="Arial"/>
          <w:b/>
          <w:i/>
          <w:spacing w:val="80"/>
          <w:w w:val="150"/>
        </w:rPr>
        <w:t>  </w:t>
      </w:r>
      <w:r>
        <w:rPr/>
        <w:t>Los documentos deberán figurar redactados en español, o traducidos a este idioma por persona para ello competente en la forma establecida por el Código Civil.</w:t>
      </w:r>
    </w:p>
    <w:p>
      <w:pPr>
        <w:pStyle w:val="BodyText"/>
        <w:spacing w:before="229"/>
        <w:ind w:right="149"/>
        <w:jc w:val="both"/>
      </w:pPr>
      <w:r>
        <w:rPr>
          <w:rFonts w:ascii="Arial" w:hAnsi="Arial"/>
          <w:b/>
        </w:rPr>
        <w:t>ARTÍCULO</w:t>
      </w:r>
      <w:r>
        <w:rPr>
          <w:rFonts w:ascii="Arial" w:hAnsi="Arial"/>
          <w:b/>
          <w:spacing w:val="-2"/>
        </w:rPr>
        <w:t> </w:t>
      </w:r>
      <w:r>
        <w:rPr>
          <w:rFonts w:ascii="Arial" w:hAnsi="Arial"/>
          <w:b/>
        </w:rPr>
        <w:t>84</w:t>
      </w:r>
      <w:r>
        <w:rPr>
          <w:rFonts w:ascii="Arial" w:hAnsi="Arial"/>
          <w:b/>
          <w:i/>
        </w:rPr>
        <w:t>.-</w:t>
      </w:r>
      <w:r>
        <w:rPr>
          <w:rFonts w:ascii="Arial" w:hAnsi="Arial"/>
          <w:b/>
          <w:i/>
          <w:spacing w:val="40"/>
        </w:rPr>
        <w:t>  </w:t>
      </w:r>
      <w:r>
        <w:rPr/>
        <w:t>Las</w:t>
      </w:r>
      <w:r>
        <w:rPr>
          <w:spacing w:val="40"/>
        </w:rPr>
        <w:t> </w:t>
      </w:r>
      <w:r>
        <w:rPr/>
        <w:t>resoluciones</w:t>
      </w:r>
      <w:r>
        <w:rPr>
          <w:spacing w:val="40"/>
        </w:rPr>
        <w:t> </w:t>
      </w:r>
      <w:r>
        <w:rPr/>
        <w:t>dictadas</w:t>
      </w:r>
      <w:r>
        <w:rPr>
          <w:spacing w:val="40"/>
        </w:rPr>
        <w:t> </w:t>
      </w:r>
      <w:r>
        <w:rPr/>
        <w:t>por</w:t>
      </w:r>
      <w:r>
        <w:rPr>
          <w:spacing w:val="40"/>
        </w:rPr>
        <w:t> </w:t>
      </w:r>
      <w:r>
        <w:rPr/>
        <w:t>Tribunales</w:t>
      </w:r>
      <w:r>
        <w:rPr>
          <w:spacing w:val="40"/>
        </w:rPr>
        <w:t> </w:t>
      </w:r>
      <w:r>
        <w:rPr/>
        <w:t>de</w:t>
      </w:r>
      <w:r>
        <w:rPr>
          <w:spacing w:val="40"/>
        </w:rPr>
        <w:t> </w:t>
      </w:r>
      <w:r>
        <w:rPr/>
        <w:t>otra</w:t>
      </w:r>
      <w:r>
        <w:rPr>
          <w:spacing w:val="40"/>
        </w:rPr>
        <w:t> </w:t>
      </w:r>
      <w:r>
        <w:rPr/>
        <w:t>Entidad</w:t>
      </w:r>
      <w:r>
        <w:rPr>
          <w:spacing w:val="40"/>
        </w:rPr>
        <w:t> </w:t>
      </w:r>
      <w:r>
        <w:rPr/>
        <w:t>Federativa,</w:t>
      </w:r>
      <w:r>
        <w:rPr>
          <w:spacing w:val="40"/>
        </w:rPr>
        <w:t> </w:t>
      </w:r>
      <w:r>
        <w:rPr/>
        <w:t>sólo</w:t>
      </w:r>
      <w:r>
        <w:rPr>
          <w:spacing w:val="40"/>
        </w:rPr>
        <w:t> </w:t>
      </w:r>
      <w:r>
        <w:rPr/>
        <w:t>se inscribirán cuando lo ordene alguna autoridad competente del Estado de Hidalgo.</w:t>
      </w:r>
    </w:p>
    <w:p>
      <w:pPr>
        <w:pStyle w:val="BodyText"/>
        <w:spacing w:before="1"/>
        <w:ind w:left="0"/>
      </w:pPr>
    </w:p>
    <w:p>
      <w:pPr>
        <w:pStyle w:val="BodyText"/>
        <w:ind w:right="152"/>
        <w:jc w:val="both"/>
      </w:pPr>
      <w:r>
        <w:rPr>
          <w:rFonts w:ascii="Arial" w:hAnsi="Arial"/>
          <w:b/>
        </w:rPr>
        <w:t>ARTÍCULO</w:t>
      </w:r>
      <w:r>
        <w:rPr>
          <w:rFonts w:ascii="Arial" w:hAnsi="Arial"/>
          <w:b/>
          <w:spacing w:val="-2"/>
        </w:rPr>
        <w:t> </w:t>
      </w:r>
      <w:r>
        <w:rPr>
          <w:rFonts w:ascii="Arial" w:hAnsi="Arial"/>
          <w:b/>
        </w:rPr>
        <w:t>85</w:t>
      </w:r>
      <w:r>
        <w:rPr>
          <w:rFonts w:ascii="Arial" w:hAnsi="Arial"/>
          <w:b/>
          <w:i/>
        </w:rPr>
        <w:t>.-</w:t>
      </w:r>
      <w:r>
        <w:rPr>
          <w:rFonts w:ascii="Arial" w:hAnsi="Arial"/>
          <w:b/>
          <w:i/>
          <w:spacing w:val="80"/>
        </w:rPr>
        <w:t>  </w:t>
      </w:r>
      <w:r>
        <w:rPr/>
        <w:t>Las resoluciones dictadas por Tribunales extranjeros, sólo se inscribirán cuando alguna Autoridad competente del Estado de Hidalgo mande ejecutar lo que en las mismas se encuentre </w:t>
      </w:r>
      <w:r>
        <w:rPr>
          <w:spacing w:val="-2"/>
        </w:rPr>
        <w:t>establecido.</w:t>
      </w:r>
    </w:p>
    <w:p>
      <w:pPr>
        <w:pStyle w:val="BodyText"/>
        <w:spacing w:before="230"/>
        <w:ind w:right="152"/>
        <w:jc w:val="both"/>
      </w:pPr>
      <w:r>
        <w:rPr>
          <w:rFonts w:ascii="Arial" w:hAnsi="Arial"/>
          <w:b/>
        </w:rPr>
        <w:t>ARTÍCULO</w:t>
      </w:r>
      <w:r>
        <w:rPr>
          <w:rFonts w:ascii="Arial" w:hAnsi="Arial"/>
          <w:b/>
          <w:spacing w:val="-2"/>
        </w:rPr>
        <w:t> </w:t>
      </w:r>
      <w:r>
        <w:rPr>
          <w:rFonts w:ascii="Arial" w:hAnsi="Arial"/>
          <w:b/>
        </w:rPr>
        <w:t>86</w:t>
      </w:r>
      <w:r>
        <w:rPr>
          <w:rFonts w:ascii="Arial" w:hAnsi="Arial"/>
          <w:b/>
          <w:i/>
        </w:rPr>
        <w:t>.-</w:t>
      </w:r>
      <w:r>
        <w:rPr>
          <w:rFonts w:ascii="Arial" w:hAnsi="Arial"/>
          <w:b/>
          <w:i/>
          <w:spacing w:val="40"/>
        </w:rPr>
        <w:t>  </w:t>
      </w:r>
      <w:r>
        <w:rPr/>
        <w:t>El costo que se cause con motivo del servicio del Registro, así como sus Oficinas Registrales, se pagarán de conformidad con lo establecido en la Ley de Hacienda del Estado y la presente Ley.</w:t>
      </w:r>
    </w:p>
    <w:p>
      <w:pPr>
        <w:pStyle w:val="BodyText"/>
        <w:spacing w:before="229"/>
        <w:ind w:left="0"/>
      </w:pPr>
    </w:p>
    <w:p>
      <w:pPr>
        <w:spacing w:before="0"/>
        <w:ind w:left="2785" w:right="2927"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TERCERO</w:t>
      </w:r>
    </w:p>
    <w:p>
      <w:pPr>
        <w:pStyle w:val="Heading1"/>
        <w:spacing w:before="1"/>
        <w:ind w:left="660" w:right="808"/>
      </w:pPr>
      <w:r>
        <w:rPr/>
        <w:t>De</w:t>
      </w:r>
      <w:r>
        <w:rPr>
          <w:spacing w:val="-7"/>
        </w:rPr>
        <w:t> </w:t>
      </w:r>
      <w:r>
        <w:rPr/>
        <w:t>los</w:t>
      </w:r>
      <w:r>
        <w:rPr>
          <w:spacing w:val="-7"/>
        </w:rPr>
        <w:t> </w:t>
      </w:r>
      <w:r>
        <w:rPr/>
        <w:t>Actos</w:t>
      </w:r>
      <w:r>
        <w:rPr>
          <w:spacing w:val="-6"/>
        </w:rPr>
        <w:t> </w:t>
      </w:r>
      <w:r>
        <w:rPr/>
        <w:t>Inscribibles</w:t>
      </w:r>
      <w:r>
        <w:rPr>
          <w:spacing w:val="-6"/>
        </w:rPr>
        <w:t> </w:t>
      </w:r>
      <w:r>
        <w:rPr/>
        <w:t>en</w:t>
      </w:r>
      <w:r>
        <w:rPr>
          <w:spacing w:val="-6"/>
        </w:rPr>
        <w:t> </w:t>
      </w:r>
      <w:r>
        <w:rPr/>
        <w:t>el</w:t>
      </w:r>
      <w:r>
        <w:rPr>
          <w:spacing w:val="-7"/>
        </w:rPr>
        <w:t> </w:t>
      </w:r>
      <w:r>
        <w:rPr/>
        <w:t>Registro</w:t>
      </w:r>
      <w:r>
        <w:rPr>
          <w:spacing w:val="-3"/>
        </w:rPr>
        <w:t> </w:t>
      </w:r>
      <w:r>
        <w:rPr/>
        <w:t>Público</w:t>
      </w:r>
      <w:r>
        <w:rPr>
          <w:spacing w:val="-6"/>
        </w:rPr>
        <w:t> </w:t>
      </w:r>
      <w:r>
        <w:rPr/>
        <w:t>de</w:t>
      </w:r>
      <w:r>
        <w:rPr>
          <w:spacing w:val="-5"/>
        </w:rPr>
        <w:t> </w:t>
      </w:r>
      <w:r>
        <w:rPr/>
        <w:t>la</w:t>
      </w:r>
      <w:r>
        <w:rPr>
          <w:spacing w:val="-7"/>
        </w:rPr>
        <w:t> </w:t>
      </w:r>
      <w:r>
        <w:rPr/>
        <w:t>Propiedad</w:t>
      </w:r>
      <w:r>
        <w:rPr>
          <w:spacing w:val="-7"/>
        </w:rPr>
        <w:t> </w:t>
      </w:r>
      <w:r>
        <w:rPr>
          <w:spacing w:val="-2"/>
        </w:rPr>
        <w:t>Inmueble</w:t>
      </w:r>
    </w:p>
    <w:p>
      <w:pPr>
        <w:pStyle w:val="BodyText"/>
        <w:ind w:left="0"/>
        <w:rPr>
          <w:rFonts w:ascii="Arial"/>
          <w:b/>
        </w:rPr>
      </w:pPr>
    </w:p>
    <w:p>
      <w:pPr>
        <w:pStyle w:val="BodyText"/>
        <w:spacing w:before="1"/>
        <w:ind w:right="148"/>
        <w:jc w:val="both"/>
      </w:pPr>
      <w:r>
        <w:rPr>
          <w:rFonts w:ascii="Arial" w:hAnsi="Arial"/>
          <w:b/>
        </w:rPr>
        <w:t>ARTÍCULO</w:t>
      </w:r>
      <w:r>
        <w:rPr>
          <w:rFonts w:ascii="Arial" w:hAnsi="Arial"/>
          <w:b/>
          <w:spacing w:val="-2"/>
        </w:rPr>
        <w:t> </w:t>
      </w:r>
      <w:r>
        <w:rPr>
          <w:rFonts w:ascii="Arial" w:hAnsi="Arial"/>
          <w:b/>
        </w:rPr>
        <w:t>87.-</w:t>
      </w:r>
      <w:r>
        <w:rPr>
          <w:rFonts w:ascii="Arial" w:hAnsi="Arial"/>
          <w:b/>
          <w:spacing w:val="80"/>
        </w:rPr>
        <w:t>  </w:t>
      </w:r>
      <w:r>
        <w:rPr/>
        <w:t>Los derechos, actos, contratos y resoluciones</w:t>
      </w:r>
      <w:r>
        <w:rPr>
          <w:spacing w:val="40"/>
        </w:rPr>
        <w:t> </w:t>
      </w:r>
      <w:r>
        <w:rPr/>
        <w:t>que pueden inscribirse o anotarse serán:</w:t>
      </w:r>
      <w:r>
        <w:rPr>
          <w:spacing w:val="-1"/>
        </w:rPr>
        <w:t> </w:t>
      </w:r>
      <w:r>
        <w:rPr/>
        <w:t>los que</w:t>
      </w:r>
      <w:r>
        <w:rPr>
          <w:spacing w:val="-1"/>
        </w:rPr>
        <w:t> </w:t>
      </w:r>
      <w:r>
        <w:rPr/>
        <w:t>determinen la</w:t>
      </w:r>
      <w:r>
        <w:rPr>
          <w:spacing w:val="-1"/>
        </w:rPr>
        <w:t> </w:t>
      </w:r>
      <w:r>
        <w:rPr/>
        <w:t>adquisición,</w:t>
      </w:r>
      <w:r>
        <w:rPr>
          <w:spacing w:val="-1"/>
        </w:rPr>
        <w:t> </w:t>
      </w:r>
      <w:r>
        <w:rPr/>
        <w:t>constitución, traslado,</w:t>
      </w:r>
      <w:r>
        <w:rPr>
          <w:spacing w:val="-1"/>
        </w:rPr>
        <w:t> </w:t>
      </w:r>
      <w:r>
        <w:rPr/>
        <w:t>reconocimiento, transmisión, declaración, modificación, gravamen, cesión o extinción de cualquier derecho real sobre un inmueble y, excepcionalmente, aquellos expresamente determinados por la ley, sobre derechos personales que recaigan sobre inmuebles, así como los que dispongan medidas cautelares y demás medidas judiciales y administrativas sobre dichos bienes y aquellos cuyo registro esté ordenado por disposición legal.</w:t>
      </w:r>
    </w:p>
    <w:p>
      <w:pPr>
        <w:pStyle w:val="BodyText"/>
        <w:spacing w:before="228"/>
        <w:ind w:left="0"/>
      </w:pPr>
    </w:p>
    <w:p>
      <w:pPr>
        <w:spacing w:before="1"/>
        <w:ind w:left="0" w:right="14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CUARTO</w:t>
      </w:r>
    </w:p>
    <w:p>
      <w:pPr>
        <w:spacing w:after="0"/>
        <w:jc w:val="center"/>
        <w:rPr>
          <w:rFonts w:ascii="Arial" w:hAnsi="Arial"/>
          <w:b/>
          <w:sz w:val="20"/>
        </w:rPr>
        <w:sectPr>
          <w:pgSz w:w="12250" w:h="15820"/>
          <w:pgMar w:header="15" w:footer="925" w:top="1760" w:bottom="1120" w:left="1417" w:right="1275"/>
        </w:sectPr>
      </w:pPr>
    </w:p>
    <w:p>
      <w:pPr>
        <w:pStyle w:val="Heading1"/>
        <w:spacing w:before="82"/>
        <w:ind w:right="2927"/>
      </w:pPr>
      <w:r>
        <w:rPr/>
        <w:t>De</w:t>
      </w:r>
      <w:r>
        <w:rPr>
          <w:spacing w:val="-7"/>
        </w:rPr>
        <w:t> </w:t>
      </w:r>
      <w:r>
        <w:rPr/>
        <w:t>la</w:t>
      </w:r>
      <w:r>
        <w:rPr>
          <w:spacing w:val="-5"/>
        </w:rPr>
        <w:t> </w:t>
      </w:r>
      <w:r>
        <w:rPr/>
        <w:t>Primera</w:t>
      </w:r>
      <w:r>
        <w:rPr>
          <w:spacing w:val="-6"/>
        </w:rPr>
        <w:t> </w:t>
      </w:r>
      <w:r>
        <w:rPr>
          <w:spacing w:val="-2"/>
        </w:rPr>
        <w:t>Inscripción</w:t>
      </w:r>
    </w:p>
    <w:p>
      <w:pPr>
        <w:pStyle w:val="BodyText"/>
        <w:spacing w:before="229"/>
        <w:ind w:right="151"/>
        <w:jc w:val="both"/>
      </w:pPr>
      <w:r>
        <w:rPr>
          <w:rFonts w:ascii="Arial" w:hAnsi="Arial"/>
          <w:b/>
        </w:rPr>
        <w:t>ARTÍCULO</w:t>
      </w:r>
      <w:r>
        <w:rPr>
          <w:rFonts w:ascii="Arial" w:hAnsi="Arial"/>
          <w:b/>
          <w:spacing w:val="-2"/>
        </w:rPr>
        <w:t> </w:t>
      </w:r>
      <w:r>
        <w:rPr>
          <w:rFonts w:ascii="Arial" w:hAnsi="Arial"/>
          <w:b/>
        </w:rPr>
        <w:t>88.-</w:t>
      </w:r>
      <w:r>
        <w:rPr>
          <w:rFonts w:ascii="Arial" w:hAnsi="Arial"/>
          <w:b/>
          <w:spacing w:val="40"/>
        </w:rPr>
        <w:t>  </w:t>
      </w:r>
      <w:r>
        <w:rPr/>
        <w:t>La apertura de un Folio Único Real Electrónico por primera inscripción tendrá lugar mediante resolución judicial, por inmatriculación por resolución administrativa emitida por el Registrador del Registro Público de la Propiedad correspondiente, o bien, mediante el título correspondiente en los casos de fusión o subdivisión de inmuebles inscritos.</w:t>
      </w:r>
    </w:p>
    <w:p>
      <w:pPr>
        <w:spacing w:before="3"/>
        <w:ind w:left="0" w:right="143"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2022.</w:t>
      </w:r>
    </w:p>
    <w:p>
      <w:pPr>
        <w:pStyle w:val="BodyText"/>
        <w:spacing w:before="227"/>
        <w:ind w:left="0"/>
        <w:rPr>
          <w:rFonts w:ascii="Arial"/>
          <w:i/>
        </w:rPr>
      </w:pPr>
    </w:p>
    <w:p>
      <w:pPr>
        <w:spacing w:before="0"/>
        <w:ind w:left="1" w:right="0" w:firstLine="0"/>
        <w:jc w:val="both"/>
        <w:rPr>
          <w:sz w:val="20"/>
        </w:rPr>
      </w:pPr>
      <w:r>
        <w:rPr>
          <w:rFonts w:ascii="Arial" w:hAnsi="Arial"/>
          <w:b/>
          <w:sz w:val="20"/>
        </w:rPr>
        <w:t>ARTÍCULO</w:t>
      </w:r>
      <w:r>
        <w:rPr>
          <w:rFonts w:ascii="Arial" w:hAnsi="Arial"/>
          <w:b/>
          <w:spacing w:val="-5"/>
          <w:sz w:val="20"/>
        </w:rPr>
        <w:t> </w:t>
      </w:r>
      <w:r>
        <w:rPr>
          <w:rFonts w:ascii="Arial" w:hAnsi="Arial"/>
          <w:b/>
          <w:sz w:val="20"/>
        </w:rPr>
        <w:t>89</w:t>
      </w:r>
      <w:r>
        <w:rPr>
          <w:rFonts w:ascii="Arial" w:hAnsi="Arial"/>
          <w:b/>
          <w:i/>
          <w:sz w:val="20"/>
        </w:rPr>
        <w:t>.-</w:t>
      </w:r>
      <w:r>
        <w:rPr>
          <w:rFonts w:ascii="Arial" w:hAnsi="Arial"/>
          <w:b/>
          <w:i/>
          <w:spacing w:val="71"/>
          <w:sz w:val="20"/>
        </w:rPr>
        <w:t>   </w:t>
      </w:r>
      <w:r>
        <w:rPr>
          <w:sz w:val="20"/>
        </w:rPr>
        <w:t>La</w:t>
      </w:r>
      <w:r>
        <w:rPr>
          <w:spacing w:val="-6"/>
          <w:sz w:val="20"/>
        </w:rPr>
        <w:t> </w:t>
      </w:r>
      <w:r>
        <w:rPr>
          <w:sz w:val="20"/>
        </w:rPr>
        <w:t>primera</w:t>
      </w:r>
      <w:r>
        <w:rPr>
          <w:spacing w:val="-3"/>
          <w:sz w:val="20"/>
        </w:rPr>
        <w:t> </w:t>
      </w:r>
      <w:r>
        <w:rPr>
          <w:sz w:val="20"/>
        </w:rPr>
        <w:t>inscripción</w:t>
      </w:r>
      <w:r>
        <w:rPr>
          <w:spacing w:val="-4"/>
          <w:sz w:val="20"/>
        </w:rPr>
        <w:t> </w:t>
      </w:r>
      <w:r>
        <w:rPr>
          <w:sz w:val="20"/>
        </w:rPr>
        <w:t>por</w:t>
      </w:r>
      <w:r>
        <w:rPr>
          <w:spacing w:val="-2"/>
          <w:sz w:val="20"/>
        </w:rPr>
        <w:t> </w:t>
      </w:r>
      <w:r>
        <w:rPr>
          <w:sz w:val="20"/>
        </w:rPr>
        <w:t>vía</w:t>
      </w:r>
      <w:r>
        <w:rPr>
          <w:spacing w:val="-6"/>
          <w:sz w:val="20"/>
        </w:rPr>
        <w:t> </w:t>
      </w:r>
      <w:r>
        <w:rPr>
          <w:sz w:val="20"/>
        </w:rPr>
        <w:t>judicial</w:t>
      </w:r>
      <w:r>
        <w:rPr>
          <w:spacing w:val="-4"/>
          <w:sz w:val="20"/>
        </w:rPr>
        <w:t> </w:t>
      </w:r>
      <w:r>
        <w:rPr>
          <w:sz w:val="20"/>
        </w:rPr>
        <w:t>procederá</w:t>
      </w:r>
      <w:r>
        <w:rPr>
          <w:spacing w:val="-6"/>
          <w:sz w:val="20"/>
        </w:rPr>
        <w:t> </w:t>
      </w:r>
      <w:r>
        <w:rPr>
          <w:spacing w:val="-4"/>
          <w:sz w:val="20"/>
        </w:rPr>
        <w:t>por:</w:t>
      </w:r>
    </w:p>
    <w:p>
      <w:pPr>
        <w:pStyle w:val="BodyText"/>
        <w:spacing w:before="1"/>
        <w:ind w:left="0"/>
      </w:pPr>
    </w:p>
    <w:p>
      <w:pPr>
        <w:pStyle w:val="ListParagraph"/>
        <w:numPr>
          <w:ilvl w:val="0"/>
          <w:numId w:val="8"/>
        </w:numPr>
        <w:tabs>
          <w:tab w:pos="709" w:val="left" w:leader="none"/>
        </w:tabs>
        <w:spacing w:line="240" w:lineRule="auto" w:before="0" w:after="0"/>
        <w:ind w:left="709" w:right="0" w:hanging="708"/>
        <w:jc w:val="left"/>
        <w:rPr>
          <w:sz w:val="20"/>
        </w:rPr>
      </w:pPr>
      <w:r>
        <w:rPr>
          <w:sz w:val="20"/>
        </w:rPr>
        <w:t>Resolución</w:t>
      </w:r>
      <w:r>
        <w:rPr>
          <w:spacing w:val="-8"/>
          <w:sz w:val="20"/>
        </w:rPr>
        <w:t> </w:t>
      </w:r>
      <w:r>
        <w:rPr>
          <w:sz w:val="20"/>
        </w:rPr>
        <w:t>que</w:t>
      </w:r>
      <w:r>
        <w:rPr>
          <w:spacing w:val="-9"/>
          <w:sz w:val="20"/>
        </w:rPr>
        <w:t> </w:t>
      </w:r>
      <w:r>
        <w:rPr>
          <w:sz w:val="20"/>
        </w:rPr>
        <w:t>acredita</w:t>
      </w:r>
      <w:r>
        <w:rPr>
          <w:spacing w:val="-6"/>
          <w:sz w:val="20"/>
        </w:rPr>
        <w:t> </w:t>
      </w:r>
      <w:r>
        <w:rPr>
          <w:sz w:val="20"/>
        </w:rPr>
        <w:t>hechos</w:t>
      </w:r>
      <w:r>
        <w:rPr>
          <w:spacing w:val="-8"/>
          <w:sz w:val="20"/>
        </w:rPr>
        <w:t> </w:t>
      </w:r>
      <w:r>
        <w:rPr>
          <w:sz w:val="20"/>
        </w:rPr>
        <w:t>de</w:t>
      </w:r>
      <w:r>
        <w:rPr>
          <w:spacing w:val="-10"/>
          <w:sz w:val="20"/>
        </w:rPr>
        <w:t> </w:t>
      </w:r>
      <w:r>
        <w:rPr>
          <w:spacing w:val="-2"/>
          <w:sz w:val="20"/>
        </w:rPr>
        <w:t>posesión;</w:t>
      </w:r>
    </w:p>
    <w:p>
      <w:pPr>
        <w:pStyle w:val="BodyText"/>
        <w:spacing w:before="1"/>
        <w:ind w:left="0"/>
      </w:pPr>
    </w:p>
    <w:p>
      <w:pPr>
        <w:pStyle w:val="ListParagraph"/>
        <w:numPr>
          <w:ilvl w:val="0"/>
          <w:numId w:val="8"/>
        </w:numPr>
        <w:tabs>
          <w:tab w:pos="764" w:val="left" w:leader="none"/>
        </w:tabs>
        <w:spacing w:line="240" w:lineRule="auto" w:before="0" w:after="0"/>
        <w:ind w:left="764" w:right="0" w:hanging="763"/>
        <w:jc w:val="left"/>
        <w:rPr>
          <w:sz w:val="20"/>
        </w:rPr>
      </w:pPr>
      <w:r>
        <w:rPr>
          <w:sz w:val="20"/>
        </w:rPr>
        <w:t>Información</w:t>
      </w:r>
      <w:r>
        <w:rPr>
          <w:spacing w:val="-9"/>
          <w:sz w:val="20"/>
        </w:rPr>
        <w:t> </w:t>
      </w:r>
      <w:r>
        <w:rPr>
          <w:sz w:val="20"/>
        </w:rPr>
        <w:t>testimonial</w:t>
      </w:r>
      <w:r>
        <w:rPr>
          <w:spacing w:val="-8"/>
          <w:sz w:val="20"/>
        </w:rPr>
        <w:t> </w:t>
      </w:r>
      <w:r>
        <w:rPr>
          <w:sz w:val="20"/>
        </w:rPr>
        <w:t>para</w:t>
      </w:r>
      <w:r>
        <w:rPr>
          <w:spacing w:val="-8"/>
          <w:sz w:val="20"/>
        </w:rPr>
        <w:t> </w:t>
      </w:r>
      <w:r>
        <w:rPr>
          <w:sz w:val="20"/>
        </w:rPr>
        <w:t>acreditar</w:t>
      </w:r>
      <w:r>
        <w:rPr>
          <w:spacing w:val="-9"/>
          <w:sz w:val="20"/>
        </w:rPr>
        <w:t> </w:t>
      </w:r>
      <w:r>
        <w:rPr>
          <w:sz w:val="20"/>
        </w:rPr>
        <w:t>derechos</w:t>
      </w:r>
      <w:r>
        <w:rPr>
          <w:spacing w:val="-8"/>
          <w:sz w:val="20"/>
        </w:rPr>
        <w:t> </w:t>
      </w:r>
      <w:r>
        <w:rPr>
          <w:sz w:val="20"/>
        </w:rPr>
        <w:t>de</w:t>
      </w:r>
      <w:r>
        <w:rPr>
          <w:spacing w:val="-6"/>
          <w:sz w:val="20"/>
        </w:rPr>
        <w:t> </w:t>
      </w:r>
      <w:r>
        <w:rPr>
          <w:sz w:val="20"/>
        </w:rPr>
        <w:t>posesión</w:t>
      </w:r>
      <w:r>
        <w:rPr>
          <w:spacing w:val="-10"/>
          <w:sz w:val="20"/>
        </w:rPr>
        <w:t> </w:t>
      </w:r>
      <w:r>
        <w:rPr>
          <w:sz w:val="20"/>
        </w:rPr>
        <w:t>y</w:t>
      </w:r>
      <w:r>
        <w:rPr>
          <w:spacing w:val="-8"/>
          <w:sz w:val="20"/>
        </w:rPr>
        <w:t> </w:t>
      </w:r>
      <w:r>
        <w:rPr>
          <w:sz w:val="20"/>
        </w:rPr>
        <w:t>propiedad;</w:t>
      </w:r>
      <w:r>
        <w:rPr>
          <w:spacing w:val="-8"/>
          <w:sz w:val="20"/>
        </w:rPr>
        <w:t> </w:t>
      </w:r>
      <w:r>
        <w:rPr>
          <w:spacing w:val="-10"/>
          <w:sz w:val="20"/>
        </w:rPr>
        <w:t>y</w:t>
      </w:r>
    </w:p>
    <w:p>
      <w:pPr>
        <w:pStyle w:val="ListParagraph"/>
        <w:numPr>
          <w:ilvl w:val="0"/>
          <w:numId w:val="8"/>
        </w:numPr>
        <w:tabs>
          <w:tab w:pos="709" w:val="left" w:leader="none"/>
        </w:tabs>
        <w:spacing w:line="240" w:lineRule="auto" w:before="228" w:after="0"/>
        <w:ind w:left="1" w:right="149" w:firstLine="0"/>
        <w:jc w:val="left"/>
        <w:rPr>
          <w:sz w:val="20"/>
        </w:rPr>
      </w:pPr>
      <w:r>
        <w:rPr>
          <w:sz w:val="20"/>
        </w:rPr>
        <w:t>Otra forma que pudiera determinar la autoridad correspondiente, por razones suficientes y con</w:t>
      </w:r>
      <w:r>
        <w:rPr>
          <w:spacing w:val="80"/>
          <w:sz w:val="20"/>
        </w:rPr>
        <w:t> </w:t>
      </w:r>
      <w:r>
        <w:rPr>
          <w:sz w:val="20"/>
        </w:rPr>
        <w:t>fundamento en derecho.</w:t>
      </w:r>
    </w:p>
    <w:p>
      <w:pPr>
        <w:pStyle w:val="BodyText"/>
        <w:spacing w:before="2"/>
        <w:ind w:left="0"/>
      </w:pPr>
    </w:p>
    <w:p>
      <w:pPr>
        <w:pStyle w:val="BodyText"/>
        <w:ind w:right="150"/>
        <w:jc w:val="both"/>
      </w:pPr>
      <w:r>
        <w:rPr>
          <w:rFonts w:ascii="Arial" w:hAnsi="Arial"/>
          <w:b/>
        </w:rPr>
        <w:t>ARTÍCULO 89 Bis. </w:t>
      </w:r>
      <w:r>
        <w:rPr/>
        <w:t>La inmatriculación es la inscripción de la propiedad o posesión de un inmueble en el Registro Público de la Propiedad que carece de antecedentes registrales. Para cualquiera de los procedimientos de inmatriculación administrativa, es requisito previo que el Registro Público emita un certificado que acredite que el bien de que se trate no está inscrito, en los términos que se precisen en</w:t>
      </w:r>
      <w:r>
        <w:rPr>
          <w:spacing w:val="40"/>
        </w:rPr>
        <w:t> </w:t>
      </w:r>
      <w:r>
        <w:rPr/>
        <w:t>las disposiciones administrativas que para el efecto se expidan.</w:t>
      </w:r>
    </w:p>
    <w:p>
      <w:pPr>
        <w:spacing w:before="1"/>
        <w:ind w:left="0" w:right="143"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ind w:left="0"/>
        <w:rPr>
          <w:rFonts w:ascii="Arial"/>
          <w:i/>
          <w:sz w:val="14"/>
        </w:rPr>
      </w:pPr>
    </w:p>
    <w:p>
      <w:pPr>
        <w:pStyle w:val="BodyText"/>
      </w:pPr>
      <w:r>
        <w:rPr>
          <w:rFonts w:ascii="Arial" w:hAnsi="Arial"/>
          <w:b/>
        </w:rPr>
        <w:t>ARTÍCULO 89 Ter. </w:t>
      </w:r>
      <w:r>
        <w:rPr/>
        <w:t>La primera inscripción de inmatriculación por resolución administrativa emitida por el Registrador del Registro Público de la Propiedad correspondiente procederá:</w:t>
      </w:r>
    </w:p>
    <w:p>
      <w:pPr>
        <w:pStyle w:val="ListParagraph"/>
        <w:numPr>
          <w:ilvl w:val="0"/>
          <w:numId w:val="9"/>
        </w:numPr>
        <w:tabs>
          <w:tab w:pos="166" w:val="left" w:leader="none"/>
        </w:tabs>
        <w:spacing w:line="240" w:lineRule="auto" w:before="229" w:after="0"/>
        <w:ind w:left="166" w:right="0" w:hanging="165"/>
        <w:jc w:val="left"/>
        <w:rPr>
          <w:sz w:val="20"/>
        </w:rPr>
      </w:pPr>
      <w:r>
        <w:rPr>
          <w:sz w:val="20"/>
        </w:rPr>
        <w:t>Mediante</w:t>
      </w:r>
      <w:r>
        <w:rPr>
          <w:spacing w:val="-6"/>
          <w:sz w:val="20"/>
        </w:rPr>
        <w:t> </w:t>
      </w:r>
      <w:r>
        <w:rPr>
          <w:sz w:val="20"/>
        </w:rPr>
        <w:t>la</w:t>
      </w:r>
      <w:r>
        <w:rPr>
          <w:spacing w:val="-5"/>
          <w:sz w:val="20"/>
        </w:rPr>
        <w:t> </w:t>
      </w:r>
      <w:r>
        <w:rPr>
          <w:sz w:val="20"/>
        </w:rPr>
        <w:t>inscripción</w:t>
      </w:r>
      <w:r>
        <w:rPr>
          <w:spacing w:val="-5"/>
          <w:sz w:val="20"/>
        </w:rPr>
        <w:t> </w:t>
      </w:r>
      <w:r>
        <w:rPr>
          <w:sz w:val="20"/>
        </w:rPr>
        <w:t>del</w:t>
      </w:r>
      <w:r>
        <w:rPr>
          <w:spacing w:val="-7"/>
          <w:sz w:val="20"/>
        </w:rPr>
        <w:t> </w:t>
      </w:r>
      <w:r>
        <w:rPr>
          <w:sz w:val="20"/>
        </w:rPr>
        <w:t>Decreto</w:t>
      </w:r>
      <w:r>
        <w:rPr>
          <w:spacing w:val="-8"/>
          <w:sz w:val="20"/>
        </w:rPr>
        <w:t> </w:t>
      </w:r>
      <w:r>
        <w:rPr>
          <w:sz w:val="20"/>
        </w:rPr>
        <w:t>por</w:t>
      </w:r>
      <w:r>
        <w:rPr>
          <w:spacing w:val="-6"/>
          <w:sz w:val="20"/>
        </w:rPr>
        <w:t> </w:t>
      </w:r>
      <w:r>
        <w:rPr>
          <w:sz w:val="20"/>
        </w:rPr>
        <w:t>el</w:t>
      </w:r>
      <w:r>
        <w:rPr>
          <w:spacing w:val="-6"/>
          <w:sz w:val="20"/>
        </w:rPr>
        <w:t> </w:t>
      </w:r>
      <w:r>
        <w:rPr>
          <w:sz w:val="20"/>
        </w:rPr>
        <w:t>que</w:t>
      </w:r>
      <w:r>
        <w:rPr>
          <w:spacing w:val="-6"/>
          <w:sz w:val="20"/>
        </w:rPr>
        <w:t> </w:t>
      </w:r>
      <w:r>
        <w:rPr>
          <w:sz w:val="20"/>
        </w:rPr>
        <w:t>se</w:t>
      </w:r>
      <w:r>
        <w:rPr>
          <w:spacing w:val="-5"/>
          <w:sz w:val="20"/>
        </w:rPr>
        <w:t> </w:t>
      </w:r>
      <w:r>
        <w:rPr>
          <w:sz w:val="20"/>
        </w:rPr>
        <w:t>incorpora</w:t>
      </w:r>
      <w:r>
        <w:rPr>
          <w:spacing w:val="-6"/>
          <w:sz w:val="20"/>
        </w:rPr>
        <w:t> </w:t>
      </w:r>
      <w:r>
        <w:rPr>
          <w:sz w:val="20"/>
        </w:rPr>
        <w:t>al</w:t>
      </w:r>
      <w:r>
        <w:rPr>
          <w:spacing w:val="-8"/>
          <w:sz w:val="20"/>
        </w:rPr>
        <w:t> </w:t>
      </w:r>
      <w:r>
        <w:rPr>
          <w:sz w:val="20"/>
        </w:rPr>
        <w:t>dominio</w:t>
      </w:r>
      <w:r>
        <w:rPr>
          <w:spacing w:val="-6"/>
          <w:sz w:val="20"/>
        </w:rPr>
        <w:t> </w:t>
      </w:r>
      <w:r>
        <w:rPr>
          <w:sz w:val="20"/>
        </w:rPr>
        <w:t>público</w:t>
      </w:r>
      <w:r>
        <w:rPr>
          <w:spacing w:val="-5"/>
          <w:sz w:val="20"/>
        </w:rPr>
        <w:t> </w:t>
      </w:r>
      <w:r>
        <w:rPr>
          <w:sz w:val="20"/>
        </w:rPr>
        <w:t>estatal</w:t>
      </w:r>
      <w:r>
        <w:rPr>
          <w:spacing w:val="-5"/>
          <w:sz w:val="20"/>
        </w:rPr>
        <w:t> </w:t>
      </w:r>
      <w:r>
        <w:rPr>
          <w:sz w:val="20"/>
        </w:rPr>
        <w:t>un</w:t>
      </w:r>
      <w:r>
        <w:rPr>
          <w:spacing w:val="-6"/>
          <w:sz w:val="20"/>
        </w:rPr>
        <w:t> </w:t>
      </w:r>
      <w:r>
        <w:rPr>
          <w:spacing w:val="-2"/>
          <w:sz w:val="20"/>
        </w:rPr>
        <w:t>inmueble;</w:t>
      </w:r>
    </w:p>
    <w:p>
      <w:pPr>
        <w:pStyle w:val="BodyText"/>
        <w:spacing w:before="1"/>
        <w:ind w:left="0"/>
      </w:pPr>
    </w:p>
    <w:p>
      <w:pPr>
        <w:pStyle w:val="ListParagraph"/>
        <w:numPr>
          <w:ilvl w:val="0"/>
          <w:numId w:val="9"/>
        </w:numPr>
        <w:tabs>
          <w:tab w:pos="240" w:val="left" w:leader="none"/>
        </w:tabs>
        <w:spacing w:line="240" w:lineRule="auto" w:before="0" w:after="0"/>
        <w:ind w:left="1" w:right="154" w:firstLine="0"/>
        <w:jc w:val="left"/>
        <w:rPr>
          <w:sz w:val="20"/>
        </w:rPr>
      </w:pPr>
      <w:r>
        <w:rPr>
          <w:sz w:val="20"/>
        </w:rPr>
        <w:t>Mediante la inscripción del Decreto por el que se desincorpore del dominio público un inmueble, o el</w:t>
      </w:r>
      <w:r>
        <w:rPr>
          <w:spacing w:val="40"/>
          <w:sz w:val="20"/>
        </w:rPr>
        <w:t> </w:t>
      </w:r>
      <w:r>
        <w:rPr>
          <w:sz w:val="20"/>
        </w:rPr>
        <w:t>título expedido con base en ese Decreto;</w:t>
      </w:r>
    </w:p>
    <w:p>
      <w:pPr>
        <w:pStyle w:val="ListParagraph"/>
        <w:numPr>
          <w:ilvl w:val="0"/>
          <w:numId w:val="9"/>
        </w:numPr>
        <w:tabs>
          <w:tab w:pos="290" w:val="left" w:leader="none"/>
        </w:tabs>
        <w:spacing w:line="240" w:lineRule="auto" w:before="229" w:after="0"/>
        <w:ind w:left="1" w:right="153" w:firstLine="0"/>
        <w:jc w:val="left"/>
        <w:rPr>
          <w:sz w:val="20"/>
        </w:rPr>
      </w:pPr>
      <w:r>
        <w:rPr>
          <w:sz w:val="20"/>
        </w:rPr>
        <w:t>Mediante la inscripción de un título fehaciente y suficiente para adquirir la propiedad de un inmueble, en los términos del Código Civil para el Estado de Hidalgo;</w:t>
      </w:r>
    </w:p>
    <w:p>
      <w:pPr>
        <w:pStyle w:val="BodyText"/>
        <w:spacing w:before="1"/>
        <w:ind w:left="0"/>
      </w:pPr>
    </w:p>
    <w:p>
      <w:pPr>
        <w:pStyle w:val="ListParagraph"/>
        <w:numPr>
          <w:ilvl w:val="0"/>
          <w:numId w:val="9"/>
        </w:numPr>
        <w:tabs>
          <w:tab w:pos="331" w:val="left" w:leader="none"/>
        </w:tabs>
        <w:spacing w:line="240" w:lineRule="auto" w:before="0" w:after="0"/>
        <w:ind w:left="1" w:right="152" w:firstLine="0"/>
        <w:jc w:val="left"/>
        <w:rPr>
          <w:sz w:val="20"/>
        </w:rPr>
      </w:pPr>
      <w:r>
        <w:rPr>
          <w:sz w:val="20"/>
        </w:rPr>
        <w:t>Mediante</w:t>
      </w:r>
      <w:r>
        <w:rPr>
          <w:spacing w:val="28"/>
          <w:sz w:val="20"/>
        </w:rPr>
        <w:t> </w:t>
      </w:r>
      <w:r>
        <w:rPr>
          <w:sz w:val="20"/>
        </w:rPr>
        <w:t>la</w:t>
      </w:r>
      <w:r>
        <w:rPr>
          <w:spacing w:val="29"/>
          <w:sz w:val="20"/>
        </w:rPr>
        <w:t> </w:t>
      </w:r>
      <w:r>
        <w:rPr>
          <w:sz w:val="20"/>
        </w:rPr>
        <w:t>inscripción</w:t>
      </w:r>
      <w:r>
        <w:rPr>
          <w:spacing w:val="28"/>
          <w:sz w:val="20"/>
        </w:rPr>
        <w:t> </w:t>
      </w:r>
      <w:r>
        <w:rPr>
          <w:sz w:val="20"/>
        </w:rPr>
        <w:t>de</w:t>
      </w:r>
      <w:r>
        <w:rPr>
          <w:spacing w:val="28"/>
          <w:sz w:val="20"/>
        </w:rPr>
        <w:t> </w:t>
      </w:r>
      <w:r>
        <w:rPr>
          <w:sz w:val="20"/>
        </w:rPr>
        <w:t>la</w:t>
      </w:r>
      <w:r>
        <w:rPr>
          <w:spacing w:val="29"/>
          <w:sz w:val="20"/>
        </w:rPr>
        <w:t> </w:t>
      </w:r>
      <w:r>
        <w:rPr>
          <w:sz w:val="20"/>
        </w:rPr>
        <w:t>propiedad</w:t>
      </w:r>
      <w:r>
        <w:rPr>
          <w:spacing w:val="28"/>
          <w:sz w:val="20"/>
        </w:rPr>
        <w:t> </w:t>
      </w:r>
      <w:r>
        <w:rPr>
          <w:sz w:val="20"/>
        </w:rPr>
        <w:t>de</w:t>
      </w:r>
      <w:r>
        <w:rPr>
          <w:spacing w:val="28"/>
          <w:sz w:val="20"/>
        </w:rPr>
        <w:t> </w:t>
      </w:r>
      <w:r>
        <w:rPr>
          <w:sz w:val="20"/>
        </w:rPr>
        <w:t>un</w:t>
      </w:r>
      <w:r>
        <w:rPr>
          <w:spacing w:val="29"/>
          <w:sz w:val="20"/>
        </w:rPr>
        <w:t> </w:t>
      </w:r>
      <w:r>
        <w:rPr>
          <w:sz w:val="20"/>
        </w:rPr>
        <w:t>inmueble</w:t>
      </w:r>
      <w:r>
        <w:rPr>
          <w:spacing w:val="28"/>
          <w:sz w:val="20"/>
        </w:rPr>
        <w:t> </w:t>
      </w:r>
      <w:r>
        <w:rPr>
          <w:sz w:val="20"/>
        </w:rPr>
        <w:t>adquirido</w:t>
      </w:r>
      <w:r>
        <w:rPr>
          <w:spacing w:val="29"/>
          <w:sz w:val="20"/>
        </w:rPr>
        <w:t> </w:t>
      </w:r>
      <w:r>
        <w:rPr>
          <w:sz w:val="20"/>
        </w:rPr>
        <w:t>por</w:t>
      </w:r>
      <w:r>
        <w:rPr>
          <w:spacing w:val="30"/>
          <w:sz w:val="20"/>
        </w:rPr>
        <w:t> </w:t>
      </w:r>
      <w:r>
        <w:rPr>
          <w:sz w:val="20"/>
        </w:rPr>
        <w:t>prescripción</w:t>
      </w:r>
      <w:r>
        <w:rPr>
          <w:spacing w:val="28"/>
          <w:sz w:val="20"/>
        </w:rPr>
        <w:t> </w:t>
      </w:r>
      <w:r>
        <w:rPr>
          <w:sz w:val="20"/>
        </w:rPr>
        <w:t>positiva,</w:t>
      </w:r>
      <w:r>
        <w:rPr>
          <w:spacing w:val="28"/>
          <w:sz w:val="20"/>
        </w:rPr>
        <w:t> </w:t>
      </w:r>
      <w:r>
        <w:rPr>
          <w:sz w:val="20"/>
        </w:rPr>
        <w:t>en</w:t>
      </w:r>
      <w:r>
        <w:rPr>
          <w:spacing w:val="29"/>
          <w:sz w:val="20"/>
        </w:rPr>
        <w:t> </w:t>
      </w:r>
      <w:r>
        <w:rPr>
          <w:sz w:val="20"/>
        </w:rPr>
        <w:t>los términos del Código Civil para el Estado de Hidalgo; y</w:t>
      </w:r>
    </w:p>
    <w:p>
      <w:pPr>
        <w:pStyle w:val="ListParagraph"/>
        <w:numPr>
          <w:ilvl w:val="0"/>
          <w:numId w:val="9"/>
        </w:numPr>
        <w:tabs>
          <w:tab w:pos="249" w:val="left" w:leader="none"/>
        </w:tabs>
        <w:spacing w:line="240" w:lineRule="auto" w:before="229" w:after="0"/>
        <w:ind w:left="1" w:right="152" w:firstLine="0"/>
        <w:jc w:val="left"/>
        <w:rPr>
          <w:sz w:val="20"/>
        </w:rPr>
      </w:pPr>
      <w:r>
        <w:rPr>
          <w:sz w:val="20"/>
        </w:rPr>
        <w:t>La inscripción de parcelas sobre las que se adoptó el dominio pleno en los términos de la Ley Agraria, bastando la copia certificada de la resolución del Tribunal Agrario.</w:t>
      </w:r>
    </w:p>
    <w:p>
      <w:pPr>
        <w:spacing w:before="2"/>
        <w:ind w:left="0" w:right="142" w:firstLine="0"/>
        <w:jc w:val="right"/>
        <w:rPr>
          <w:rFonts w:ascii="Arial" w:hAnsi="Arial"/>
          <w:i/>
          <w:sz w:val="12"/>
        </w:rPr>
      </w:pPr>
      <w:r>
        <w:rPr>
          <w:rFonts w:ascii="Arial" w:hAnsi="Arial"/>
          <w:i/>
          <w:color w:val="006FC0"/>
          <w:sz w:val="12"/>
        </w:rPr>
        <w:t>Artículo</w:t>
      </w:r>
      <w:r>
        <w:rPr>
          <w:rFonts w:ascii="Arial" w:hAnsi="Arial"/>
          <w:i/>
          <w:color w:val="006FC0"/>
          <w:spacing w:val="-3"/>
          <w:sz w:val="12"/>
        </w:rPr>
        <w:t> </w:t>
      </w:r>
      <w:r>
        <w:rPr>
          <w:rFonts w:ascii="Arial" w:hAnsi="Arial"/>
          <w:i/>
          <w:color w:val="006FC0"/>
          <w:sz w:val="12"/>
        </w:rPr>
        <w:t>adicionado,</w:t>
      </w:r>
      <w:r>
        <w:rPr>
          <w:rFonts w:ascii="Arial" w:hAnsi="Arial"/>
          <w:i/>
          <w:color w:val="006FC0"/>
          <w:spacing w:val="-2"/>
          <w:sz w:val="12"/>
        </w:rPr>
        <w:t> </w:t>
      </w:r>
      <w:r>
        <w:rPr>
          <w:rFonts w:ascii="Arial" w:hAnsi="Arial"/>
          <w:i/>
          <w:color w:val="006FC0"/>
          <w:sz w:val="12"/>
        </w:rPr>
        <w:t>P.O.</w:t>
      </w:r>
      <w:r>
        <w:rPr>
          <w:rFonts w:ascii="Arial" w:hAnsi="Arial"/>
          <w:i/>
          <w:color w:val="006FC0"/>
          <w:spacing w:val="-2"/>
          <w:sz w:val="12"/>
        </w:rPr>
        <w:t> </w:t>
      </w:r>
      <w:r>
        <w:rPr>
          <w:rFonts w:ascii="Arial" w:hAnsi="Arial"/>
          <w:i/>
          <w:color w:val="006FC0"/>
          <w:sz w:val="12"/>
        </w:rPr>
        <w:t>28</w:t>
      </w:r>
      <w:r>
        <w:rPr>
          <w:rFonts w:ascii="Arial" w:hAnsi="Arial"/>
          <w:i/>
          <w:color w:val="006FC0"/>
          <w:spacing w:val="-3"/>
          <w:sz w:val="12"/>
        </w:rPr>
        <w:t> </w:t>
      </w:r>
      <w:r>
        <w:rPr>
          <w:rFonts w:ascii="Arial" w:hAnsi="Arial"/>
          <w:i/>
          <w:color w:val="006FC0"/>
          <w:sz w:val="12"/>
        </w:rPr>
        <w:t>de</w:t>
      </w:r>
      <w:r>
        <w:rPr>
          <w:rFonts w:ascii="Arial" w:hAnsi="Arial"/>
          <w:i/>
          <w:color w:val="006FC0"/>
          <w:spacing w:val="-2"/>
          <w:sz w:val="12"/>
        </w:rPr>
        <w:t> </w:t>
      </w:r>
      <w:r>
        <w:rPr>
          <w:rFonts w:ascii="Arial" w:hAnsi="Arial"/>
          <w:i/>
          <w:color w:val="006FC0"/>
          <w:sz w:val="12"/>
        </w:rPr>
        <w:t>marzo</w:t>
      </w:r>
      <w:r>
        <w:rPr>
          <w:rFonts w:ascii="Arial" w:hAnsi="Arial"/>
          <w:i/>
          <w:color w:val="006FC0"/>
          <w:spacing w:val="-2"/>
          <w:sz w:val="12"/>
        </w:rPr>
        <w:t> </w:t>
      </w:r>
      <w:r>
        <w:rPr>
          <w:rFonts w:ascii="Arial" w:hAnsi="Arial"/>
          <w:i/>
          <w:color w:val="006FC0"/>
          <w:sz w:val="12"/>
        </w:rPr>
        <w:t>de</w:t>
      </w:r>
      <w:r>
        <w:rPr>
          <w:rFonts w:ascii="Arial" w:hAnsi="Arial"/>
          <w:i/>
          <w:color w:val="006FC0"/>
          <w:spacing w:val="-2"/>
          <w:sz w:val="12"/>
        </w:rPr>
        <w:t> 2022.</w:t>
      </w:r>
    </w:p>
    <w:p>
      <w:pPr>
        <w:pStyle w:val="BodyText"/>
        <w:spacing w:before="90"/>
        <w:ind w:left="0"/>
        <w:rPr>
          <w:rFonts w:ascii="Arial"/>
          <w:i/>
          <w:sz w:val="12"/>
        </w:rPr>
      </w:pPr>
    </w:p>
    <w:p>
      <w:pPr>
        <w:pStyle w:val="BodyText"/>
        <w:ind w:right="147"/>
        <w:jc w:val="both"/>
      </w:pPr>
      <w:r>
        <w:rPr>
          <w:rFonts w:ascii="Arial" w:hAnsi="Arial"/>
          <w:b/>
        </w:rPr>
        <w:t>ARTÍCULO 89 Quáter. </w:t>
      </w:r>
      <w:r>
        <w:rPr/>
        <w:t>La inmatriculación realizada mediante resolución administrativa, no podrá modificarse o cancelarse, sino en virtud de mandato judicial contenido en sentencia irrevocable, dictada en juicio en que haya sido parte el Registrador del Registro Público de la Propiedad correspondiente.</w:t>
      </w:r>
    </w:p>
    <w:p>
      <w:pPr>
        <w:spacing w:before="3"/>
        <w:ind w:left="0" w:right="143" w:firstLine="0"/>
        <w:jc w:val="right"/>
        <w:rPr>
          <w:rFonts w:ascii="Arial" w:hAnsi="Arial"/>
          <w:i/>
          <w:sz w:val="14"/>
        </w:rPr>
      </w:pPr>
      <w:r>
        <w:rPr>
          <w:rFonts w:ascii="Arial" w:hAnsi="Arial"/>
          <w:i/>
          <w:color w:val="006FC0"/>
          <w:sz w:val="14"/>
        </w:rPr>
        <w:t>Artículo</w:t>
      </w:r>
      <w:r>
        <w:rPr>
          <w:rFonts w:ascii="Arial" w:hAnsi="Arial"/>
          <w:i/>
          <w:color w:val="006FC0"/>
          <w:spacing w:val="32"/>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ind w:left="0"/>
        <w:rPr>
          <w:rFonts w:ascii="Arial"/>
          <w:i/>
          <w:sz w:val="14"/>
        </w:rPr>
      </w:pPr>
    </w:p>
    <w:p>
      <w:pPr>
        <w:pStyle w:val="BodyText"/>
        <w:ind w:right="150"/>
        <w:jc w:val="both"/>
      </w:pPr>
      <w:r>
        <w:rPr>
          <w:rFonts w:ascii="Arial" w:hAnsi="Arial"/>
          <w:b/>
        </w:rPr>
        <w:t>ARTÍCULO 89 Quinquies. </w:t>
      </w:r>
      <w:r>
        <w:rPr/>
        <w:t>El procedimiento de inmatriculación por resolución administrativa se realizará de conformidad a lo establecido en esta Ley y su Reglamento.</w:t>
      </w:r>
    </w:p>
    <w:p>
      <w:pPr>
        <w:spacing w:before="2"/>
        <w:ind w:left="0" w:right="143"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6"/>
        <w:ind w:left="0"/>
        <w:rPr>
          <w:rFonts w:ascii="Arial"/>
          <w:i/>
          <w:sz w:val="14"/>
        </w:rPr>
      </w:pPr>
    </w:p>
    <w:p>
      <w:pPr>
        <w:pStyle w:val="BodyText"/>
        <w:tabs>
          <w:tab w:pos="1844" w:val="left" w:leader="none"/>
        </w:tabs>
        <w:ind w:right="149"/>
      </w:pPr>
      <w:r>
        <w:rPr>
          <w:rFonts w:ascii="Arial" w:hAnsi="Arial"/>
          <w:b/>
        </w:rPr>
        <w:t>ARTÍCULO 90</w:t>
      </w:r>
      <w:r>
        <w:rPr>
          <w:rFonts w:ascii="Arial" w:hAnsi="Arial"/>
          <w:b/>
          <w:i/>
        </w:rPr>
        <w:t>.-</w:t>
        <w:tab/>
      </w:r>
      <w:r>
        <w:rPr/>
        <w:t>Se procederá a inscribir por primera vez el inmueble con la sentencia protocolizada de las informaciones de dominio o posesorias.</w:t>
      </w:r>
    </w:p>
    <w:p>
      <w:pPr>
        <w:pStyle w:val="BodyText"/>
        <w:spacing w:after="0"/>
        <w:sectPr>
          <w:pgSz w:w="12250" w:h="15820"/>
          <w:pgMar w:header="15" w:footer="925" w:top="1760" w:bottom="1120" w:left="1417" w:right="1275"/>
        </w:sectPr>
      </w:pPr>
    </w:p>
    <w:p>
      <w:pPr>
        <w:spacing w:before="82"/>
        <w:ind w:left="2785" w:right="2927"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QUINTO</w:t>
      </w:r>
    </w:p>
    <w:p>
      <w:pPr>
        <w:pStyle w:val="Heading1"/>
        <w:spacing w:before="1"/>
        <w:ind w:left="0" w:right="144"/>
      </w:pPr>
      <w:r>
        <w:rPr/>
        <w:t>De</w:t>
      </w:r>
      <w:r>
        <w:rPr>
          <w:spacing w:val="-5"/>
        </w:rPr>
        <w:t> </w:t>
      </w:r>
      <w:r>
        <w:rPr/>
        <w:t>la</w:t>
      </w:r>
      <w:r>
        <w:rPr>
          <w:spacing w:val="-3"/>
        </w:rPr>
        <w:t> </w:t>
      </w:r>
      <w:r>
        <w:rPr>
          <w:spacing w:val="-2"/>
        </w:rPr>
        <w:t>Prelación</w:t>
      </w:r>
    </w:p>
    <w:p>
      <w:pPr>
        <w:pStyle w:val="BodyText"/>
        <w:tabs>
          <w:tab w:pos="2126" w:val="left" w:leader="none"/>
        </w:tabs>
        <w:spacing w:before="228"/>
        <w:ind w:right="149"/>
        <w:jc w:val="both"/>
      </w:pPr>
      <w:r>
        <w:rPr>
          <w:rFonts w:ascii="Arial" w:hAnsi="Arial"/>
          <w:b/>
        </w:rPr>
        <w:t>ARTÍCULO 91</w:t>
      </w:r>
      <w:r>
        <w:rPr>
          <w:rFonts w:ascii="Arial" w:hAnsi="Arial"/>
          <w:b/>
          <w:i/>
        </w:rPr>
        <w:t>.-</w:t>
        <w:tab/>
      </w:r>
      <w:r>
        <w:rPr/>
        <w:t>Conforme al principio de prelación, el Registro llevará mediante el Sistema Informático, el ordenamiento diario de las entradas, donde se registrará la presentación de los documentos por estricto orden cronológico, asignándoles el número de entrada que les corresponda.</w:t>
      </w:r>
    </w:p>
    <w:p>
      <w:pPr>
        <w:pStyle w:val="BodyText"/>
        <w:spacing w:before="2"/>
        <w:ind w:left="0"/>
      </w:pPr>
    </w:p>
    <w:p>
      <w:pPr>
        <w:pStyle w:val="BodyText"/>
        <w:tabs>
          <w:tab w:pos="2126" w:val="left" w:leader="none"/>
        </w:tabs>
        <w:ind w:right="149"/>
        <w:jc w:val="both"/>
      </w:pPr>
      <w:r>
        <w:rPr>
          <w:rFonts w:ascii="Arial" w:hAnsi="Arial"/>
          <w:b/>
        </w:rPr>
        <w:t>ARTÍCULO 92</w:t>
      </w:r>
      <w:r>
        <w:rPr>
          <w:rFonts w:ascii="Arial" w:hAnsi="Arial"/>
          <w:b/>
          <w:i/>
        </w:rPr>
        <w:t>.-</w:t>
        <w:tab/>
      </w:r>
      <w:r>
        <w:rPr/>
        <w:t>La prelación entre dos o más inscripciones o anotaciones relativas al mismo inmueble, se establecerá por la fecha y el número de presentación de los documentos registrados en el Sistema Informático, con independencia de la fecha de su instrumentación y teniendo en cuenta lo dispuesto en esta Ley con relación a la reserva de prioridad.</w:t>
      </w:r>
    </w:p>
    <w:p>
      <w:pPr>
        <w:pStyle w:val="BodyText"/>
        <w:ind w:left="0"/>
      </w:pPr>
    </w:p>
    <w:p>
      <w:pPr>
        <w:pStyle w:val="BodyText"/>
        <w:tabs>
          <w:tab w:pos="2126" w:val="left" w:leader="none"/>
        </w:tabs>
        <w:ind w:right="149"/>
        <w:jc w:val="both"/>
      </w:pPr>
      <w:r>
        <w:rPr>
          <w:rFonts w:ascii="Arial" w:hAnsi="Arial"/>
          <w:b/>
        </w:rPr>
        <w:t>ARTÍCULO 93</w:t>
      </w:r>
      <w:r>
        <w:rPr>
          <w:rFonts w:ascii="Arial" w:hAnsi="Arial"/>
          <w:b/>
          <w:i/>
        </w:rPr>
        <w:t>.-</w:t>
        <w:tab/>
      </w:r>
      <w:r>
        <w:rPr/>
        <w:t>El control de cada una de las entradas que ingresen al Registro, llevado por el Sistema Informático, y las prelaciones determinadas en el mismo, no pueden ser alterados de modo alguno. Cada entrada registrada en el Sistema Informático contendrá la fecha y número de presentación, la hora, el antecedente o folio a que se refiere, el tipo de documento, el autorizante, la fecha del documento, el solicitante y se llevará en la forma en que determine el Reglamento, con los demás datos que éste prevea.</w:t>
      </w:r>
    </w:p>
    <w:p>
      <w:pPr>
        <w:pStyle w:val="BodyText"/>
        <w:tabs>
          <w:tab w:pos="2126" w:val="left" w:leader="none"/>
        </w:tabs>
        <w:spacing w:before="228"/>
        <w:ind w:right="147"/>
        <w:jc w:val="both"/>
      </w:pPr>
      <w:r>
        <w:rPr>
          <w:rFonts w:ascii="Arial" w:hAnsi="Arial"/>
          <w:b/>
        </w:rPr>
        <w:t>ARTÍCULO 94</w:t>
      </w:r>
      <w:r>
        <w:rPr>
          <w:rFonts w:ascii="Arial" w:hAnsi="Arial"/>
          <w:b/>
          <w:i/>
        </w:rPr>
        <w:t>.-</w:t>
        <w:tab/>
      </w:r>
      <w:r>
        <w:rPr/>
        <w:t>Se dará al presentante un comprobante de la entrada de todo documento que ingrese al Registro, recibo que deberá ser presentado para retirar la documentación. Dicho comprobante deberá indicar al menos el número de entrada asignado por el Sistema Informático, así como la hora y fecha de la misma. En el Sistema Informático también se tomará razón de las entradas de toda clase de correspondencias dirigidas al ente Registral.</w:t>
      </w:r>
    </w:p>
    <w:p>
      <w:pPr>
        <w:pStyle w:val="BodyText"/>
        <w:spacing w:before="1"/>
        <w:ind w:left="0"/>
      </w:pPr>
    </w:p>
    <w:p>
      <w:pPr>
        <w:pStyle w:val="BodyText"/>
        <w:tabs>
          <w:tab w:pos="2126" w:val="left" w:leader="none"/>
        </w:tabs>
        <w:ind w:right="148"/>
        <w:jc w:val="both"/>
      </w:pPr>
      <w:r>
        <w:rPr>
          <w:rFonts w:ascii="Arial" w:hAnsi="Arial"/>
          <w:b/>
        </w:rPr>
        <w:t>ARTÍCULO 95</w:t>
      </w:r>
      <w:r>
        <w:rPr>
          <w:rFonts w:ascii="Arial" w:hAnsi="Arial"/>
          <w:b/>
          <w:i/>
        </w:rPr>
        <w:t>.-</w:t>
        <w:tab/>
      </w:r>
      <w:r>
        <w:rPr/>
        <w:t>Inscrito o anotado un título traslativo o declarativo del dominio de los inmuebles o de los derechos reales impuestos sobre los mismos, no podrá inscribirse o anotarse ningún otro de igual</w:t>
      </w:r>
      <w:r>
        <w:rPr>
          <w:spacing w:val="40"/>
        </w:rPr>
        <w:t> </w:t>
      </w:r>
      <w:r>
        <w:rPr/>
        <w:t>o anterior fecha que se le oponga o sea incompatible, por el cual se transmita o grave la propiedad del mismo inmueble o derecho real. Si sólo se hubiera registrado en el Sistema Informático, no podrá tampoco inscribirse o anotarse ningún otro título de la clase antes expresada durante el término de vigencia de su prioridad que resulte establecido.</w:t>
      </w:r>
    </w:p>
    <w:p>
      <w:pPr>
        <w:pStyle w:val="BodyText"/>
        <w:ind w:left="0"/>
      </w:pPr>
    </w:p>
    <w:p>
      <w:pPr>
        <w:pStyle w:val="BodyText"/>
        <w:tabs>
          <w:tab w:pos="2126" w:val="left" w:leader="none"/>
        </w:tabs>
        <w:ind w:right="149"/>
        <w:jc w:val="both"/>
      </w:pPr>
      <w:r>
        <w:rPr>
          <w:rFonts w:ascii="Arial" w:hAnsi="Arial"/>
          <w:b/>
        </w:rPr>
        <w:t>ARTÍCULO 96</w:t>
      </w:r>
      <w:r>
        <w:rPr>
          <w:rFonts w:ascii="Arial" w:hAnsi="Arial"/>
          <w:b/>
          <w:i/>
        </w:rPr>
        <w:t>.-</w:t>
        <w:tab/>
      </w:r>
      <w:r>
        <w:rPr/>
        <w:t>Se considerará como fecha de los asientos para todos los efectos que estos tengan que producir, la fecha de ingreso registrada en el Sistema Informático. Esta fecha, en su caso, será la del primer o segundo aviso preventivo en la forma y de acuerdo con los plazos establecidos en la presente Ley.</w:t>
      </w:r>
    </w:p>
    <w:p>
      <w:pPr>
        <w:pStyle w:val="BodyText"/>
        <w:ind w:left="0"/>
      </w:pPr>
    </w:p>
    <w:p>
      <w:pPr>
        <w:pStyle w:val="BodyText"/>
        <w:spacing w:before="1"/>
        <w:ind w:left="0"/>
      </w:pPr>
    </w:p>
    <w:p>
      <w:pPr>
        <w:spacing w:before="0"/>
        <w:ind w:left="0" w:right="144" w:firstLine="0"/>
        <w:jc w:val="center"/>
        <w:rPr>
          <w:rFonts w:ascii="Arial"/>
          <w:b/>
          <w:sz w:val="20"/>
        </w:rPr>
      </w:pPr>
      <w:r>
        <w:rPr>
          <w:rFonts w:ascii="Arial"/>
          <w:b/>
          <w:sz w:val="20"/>
        </w:rPr>
        <w:t>CAPITULO</w:t>
      </w:r>
      <w:r>
        <w:rPr>
          <w:rFonts w:ascii="Arial"/>
          <w:b/>
          <w:spacing w:val="-10"/>
          <w:sz w:val="20"/>
        </w:rPr>
        <w:t> </w:t>
      </w:r>
      <w:r>
        <w:rPr>
          <w:rFonts w:ascii="Arial"/>
          <w:b/>
          <w:spacing w:val="-2"/>
          <w:sz w:val="20"/>
        </w:rPr>
        <w:t>SEXTO</w:t>
      </w:r>
    </w:p>
    <w:p>
      <w:pPr>
        <w:pStyle w:val="Heading1"/>
        <w:spacing w:before="1"/>
        <w:ind w:left="0" w:right="144"/>
      </w:pPr>
      <w:r>
        <w:rPr/>
        <w:t>De</w:t>
      </w:r>
      <w:r>
        <w:rPr>
          <w:spacing w:val="-5"/>
        </w:rPr>
        <w:t> </w:t>
      </w:r>
      <w:r>
        <w:rPr/>
        <w:t>la</w:t>
      </w:r>
      <w:r>
        <w:rPr>
          <w:spacing w:val="-3"/>
        </w:rPr>
        <w:t> </w:t>
      </w:r>
      <w:r>
        <w:rPr>
          <w:spacing w:val="-2"/>
        </w:rPr>
        <w:t>Calificación</w:t>
      </w:r>
    </w:p>
    <w:p>
      <w:pPr>
        <w:pStyle w:val="BodyText"/>
        <w:ind w:left="0"/>
        <w:rPr>
          <w:rFonts w:ascii="Arial"/>
          <w:b/>
        </w:rPr>
      </w:pPr>
    </w:p>
    <w:p>
      <w:pPr>
        <w:pStyle w:val="BodyText"/>
        <w:tabs>
          <w:tab w:pos="2270" w:val="left" w:leader="none"/>
        </w:tabs>
        <w:ind w:right="149"/>
        <w:jc w:val="both"/>
      </w:pPr>
      <w:r>
        <w:rPr>
          <w:rFonts w:ascii="Arial" w:hAnsi="Arial"/>
          <w:b/>
        </w:rPr>
        <w:t>ARTÍCULO 97</w:t>
      </w:r>
      <w:r>
        <w:rPr>
          <w:rFonts w:ascii="Arial" w:hAnsi="Arial"/>
          <w:b/>
          <w:i/>
        </w:rPr>
        <w:t>.-</w:t>
        <w:tab/>
      </w:r>
      <w:r>
        <w:rPr/>
        <w:t>La</w:t>
      </w:r>
      <w:r>
        <w:rPr>
          <w:spacing w:val="-3"/>
        </w:rPr>
        <w:t> </w:t>
      </w:r>
      <w:r>
        <w:rPr/>
        <w:t>calificación,</w:t>
      </w:r>
      <w:r>
        <w:rPr>
          <w:spacing w:val="-2"/>
        </w:rPr>
        <w:t> </w:t>
      </w:r>
      <w:r>
        <w:rPr/>
        <w:t>que estará limitada</w:t>
      </w:r>
      <w:r>
        <w:rPr>
          <w:spacing w:val="-2"/>
        </w:rPr>
        <w:t> </w:t>
      </w:r>
      <w:r>
        <w:rPr/>
        <w:t>en</w:t>
      </w:r>
      <w:r>
        <w:rPr>
          <w:spacing w:val="-2"/>
        </w:rPr>
        <w:t> </w:t>
      </w:r>
      <w:r>
        <w:rPr/>
        <w:t>todo</w:t>
      </w:r>
      <w:r>
        <w:rPr>
          <w:spacing w:val="-3"/>
        </w:rPr>
        <w:t> </w:t>
      </w:r>
      <w:r>
        <w:rPr/>
        <w:t>caso</w:t>
      </w:r>
      <w:r>
        <w:rPr>
          <w:spacing w:val="-2"/>
        </w:rPr>
        <w:t> </w:t>
      </w:r>
      <w:r>
        <w:rPr/>
        <w:t>a la mera apreciación de que</w:t>
      </w:r>
      <w:r>
        <w:rPr>
          <w:spacing w:val="-2"/>
        </w:rPr>
        <w:t> </w:t>
      </w:r>
      <w:r>
        <w:rPr/>
        <w:t>el título presentado es susceptible de producir el asiento registral correspondiente, sin producir ningún otro efecto en ningún otro ámbito, se realizará mediante el estudio de los documentos y títulos presentados, antes de proceder a la práctica del asiento de que se trate.</w:t>
      </w:r>
    </w:p>
    <w:p>
      <w:pPr>
        <w:pStyle w:val="BodyText"/>
        <w:ind w:left="0"/>
      </w:pPr>
    </w:p>
    <w:p>
      <w:pPr>
        <w:pStyle w:val="BodyText"/>
        <w:tabs>
          <w:tab w:pos="2126" w:val="left" w:leader="none"/>
        </w:tabs>
        <w:ind w:right="147"/>
        <w:jc w:val="both"/>
      </w:pPr>
      <w:r>
        <w:rPr>
          <w:rFonts w:ascii="Arial" w:hAnsi="Arial"/>
          <w:b/>
        </w:rPr>
        <w:t>ARTÍCULO 98</w:t>
      </w:r>
      <w:r>
        <w:rPr>
          <w:rFonts w:ascii="Arial" w:hAnsi="Arial"/>
          <w:b/>
          <w:i/>
        </w:rPr>
        <w:t>.-</w:t>
        <w:tab/>
      </w:r>
      <w:r>
        <w:rPr/>
        <w:t>A los efectos indicados en el Artículo anterior, en cumplimiento del principio de legalidad, se calificarán los documentos presentados, siempre según el orden de prelación, utilizando el documento presentado y la imagen digitalizada de los documentos del archivo o el Folio Único Real Electrónico; salvo en los casos que expresamente determine y autorice el Titular del Registro.</w:t>
      </w:r>
    </w:p>
    <w:p>
      <w:pPr>
        <w:pStyle w:val="BodyText"/>
        <w:ind w:left="0"/>
      </w:pPr>
    </w:p>
    <w:p>
      <w:pPr>
        <w:pStyle w:val="BodyText"/>
        <w:tabs>
          <w:tab w:pos="2126" w:val="left" w:leader="none"/>
        </w:tabs>
        <w:ind w:right="149"/>
        <w:jc w:val="both"/>
      </w:pPr>
      <w:r>
        <w:rPr>
          <w:rFonts w:ascii="Arial" w:hAnsi="Arial"/>
          <w:b/>
        </w:rPr>
        <w:t>ARTÍCULO 99</w:t>
      </w:r>
      <w:r>
        <w:rPr>
          <w:rFonts w:ascii="Arial" w:hAnsi="Arial"/>
          <w:b/>
          <w:i/>
        </w:rPr>
        <w:t>.-</w:t>
        <w:tab/>
      </w:r>
      <w:r>
        <w:rPr/>
        <w:t>El Registrador examinará si se han observado todas las condiciones prescritas para la validez de los derechos, actos, contratos, diligencias y resoluciones registrables, la capacidad de los</w:t>
      </w:r>
      <w:r>
        <w:rPr>
          <w:spacing w:val="75"/>
        </w:rPr>
        <w:t> </w:t>
      </w:r>
      <w:r>
        <w:rPr/>
        <w:t>otorgantes,</w:t>
      </w:r>
      <w:r>
        <w:rPr>
          <w:spacing w:val="76"/>
        </w:rPr>
        <w:t> </w:t>
      </w:r>
      <w:r>
        <w:rPr/>
        <w:t>las</w:t>
      </w:r>
      <w:r>
        <w:rPr>
          <w:spacing w:val="75"/>
        </w:rPr>
        <w:t> </w:t>
      </w:r>
      <w:r>
        <w:rPr/>
        <w:t>representaciones</w:t>
      </w:r>
      <w:r>
        <w:rPr>
          <w:spacing w:val="76"/>
        </w:rPr>
        <w:t> </w:t>
      </w:r>
      <w:r>
        <w:rPr/>
        <w:t>de</w:t>
      </w:r>
      <w:r>
        <w:rPr>
          <w:spacing w:val="76"/>
        </w:rPr>
        <w:t> </w:t>
      </w:r>
      <w:r>
        <w:rPr/>
        <w:t>los</w:t>
      </w:r>
      <w:r>
        <w:rPr>
          <w:spacing w:val="75"/>
        </w:rPr>
        <w:t> </w:t>
      </w:r>
      <w:r>
        <w:rPr/>
        <w:t>interesados,</w:t>
      </w:r>
      <w:r>
        <w:rPr>
          <w:spacing w:val="74"/>
        </w:rPr>
        <w:t> </w:t>
      </w:r>
      <w:r>
        <w:rPr/>
        <w:t>así</w:t>
      </w:r>
      <w:r>
        <w:rPr>
          <w:spacing w:val="74"/>
        </w:rPr>
        <w:t> </w:t>
      </w:r>
      <w:r>
        <w:rPr/>
        <w:t>como</w:t>
      </w:r>
      <w:r>
        <w:rPr>
          <w:spacing w:val="74"/>
        </w:rPr>
        <w:t> </w:t>
      </w:r>
      <w:r>
        <w:rPr/>
        <w:t>el</w:t>
      </w:r>
      <w:r>
        <w:rPr>
          <w:spacing w:val="74"/>
        </w:rPr>
        <w:t> </w:t>
      </w:r>
      <w:r>
        <w:rPr/>
        <w:t>cumplimiento</w:t>
      </w:r>
      <w:r>
        <w:rPr>
          <w:spacing w:val="74"/>
        </w:rPr>
        <w:t> </w:t>
      </w:r>
      <w:r>
        <w:rPr/>
        <w:t>de</w:t>
      </w:r>
      <w:r>
        <w:rPr>
          <w:spacing w:val="74"/>
        </w:rPr>
        <w:t> </w:t>
      </w:r>
      <w:r>
        <w:rPr/>
        <w:t>todas</w:t>
      </w:r>
      <w:r>
        <w:rPr>
          <w:spacing w:val="76"/>
        </w:rPr>
        <w:t> </w:t>
      </w:r>
      <w:r>
        <w:rPr/>
        <w:t>las</w:t>
      </w:r>
    </w:p>
    <w:p>
      <w:pPr>
        <w:pStyle w:val="BodyText"/>
        <w:spacing w:after="0"/>
        <w:jc w:val="both"/>
        <w:sectPr>
          <w:pgSz w:w="12250" w:h="15820"/>
          <w:pgMar w:header="15" w:footer="925" w:top="1760" w:bottom="1120" w:left="1417" w:right="1275"/>
        </w:sectPr>
      </w:pPr>
    </w:p>
    <w:p>
      <w:pPr>
        <w:pStyle w:val="BodyText"/>
        <w:spacing w:before="82"/>
        <w:ind w:right="152"/>
        <w:jc w:val="both"/>
      </w:pPr>
      <w:r>
        <w:rPr/>
        <w:t>formalidades</w:t>
      </w:r>
      <w:r>
        <w:rPr>
          <w:spacing w:val="-2"/>
        </w:rPr>
        <w:t> </w:t>
      </w:r>
      <w:r>
        <w:rPr/>
        <w:t>impuestas</w:t>
      </w:r>
      <w:r>
        <w:rPr>
          <w:spacing w:val="-2"/>
        </w:rPr>
        <w:t> </w:t>
      </w:r>
      <w:r>
        <w:rPr/>
        <w:t>a</w:t>
      </w:r>
      <w:r>
        <w:rPr>
          <w:spacing w:val="-3"/>
        </w:rPr>
        <w:t> </w:t>
      </w:r>
      <w:r>
        <w:rPr/>
        <w:t>los</w:t>
      </w:r>
      <w:r>
        <w:rPr>
          <w:spacing w:val="-2"/>
        </w:rPr>
        <w:t> </w:t>
      </w:r>
      <w:r>
        <w:rPr/>
        <w:t>documentos</w:t>
      </w:r>
      <w:r>
        <w:rPr>
          <w:spacing w:val="-2"/>
        </w:rPr>
        <w:t> </w:t>
      </w:r>
      <w:r>
        <w:rPr/>
        <w:t>presentados</w:t>
      </w:r>
      <w:r>
        <w:rPr>
          <w:spacing w:val="-2"/>
        </w:rPr>
        <w:t> </w:t>
      </w:r>
      <w:r>
        <w:rPr/>
        <w:t>a</w:t>
      </w:r>
      <w:r>
        <w:rPr>
          <w:spacing w:val="-3"/>
        </w:rPr>
        <w:t> </w:t>
      </w:r>
      <w:r>
        <w:rPr/>
        <w:t>las</w:t>
      </w:r>
      <w:r>
        <w:rPr>
          <w:spacing w:val="-2"/>
        </w:rPr>
        <w:t> </w:t>
      </w:r>
      <w:r>
        <w:rPr/>
        <w:t>Oficinas</w:t>
      </w:r>
      <w:r>
        <w:rPr>
          <w:spacing w:val="-2"/>
        </w:rPr>
        <w:t> </w:t>
      </w:r>
      <w:r>
        <w:rPr/>
        <w:t>Registrales,</w:t>
      </w:r>
      <w:r>
        <w:rPr>
          <w:spacing w:val="-3"/>
        </w:rPr>
        <w:t> </w:t>
      </w:r>
      <w:r>
        <w:rPr/>
        <w:t>el</w:t>
      </w:r>
      <w:r>
        <w:rPr>
          <w:spacing w:val="-4"/>
        </w:rPr>
        <w:t> </w:t>
      </w:r>
      <w:r>
        <w:rPr/>
        <w:t>pago</w:t>
      </w:r>
      <w:r>
        <w:rPr>
          <w:spacing w:val="-3"/>
        </w:rPr>
        <w:t> </w:t>
      </w:r>
      <w:r>
        <w:rPr/>
        <w:t>de</w:t>
      </w:r>
      <w:r>
        <w:rPr>
          <w:spacing w:val="-4"/>
        </w:rPr>
        <w:t> </w:t>
      </w:r>
      <w:r>
        <w:rPr/>
        <w:t>los</w:t>
      </w:r>
      <w:r>
        <w:rPr>
          <w:spacing w:val="-2"/>
        </w:rPr>
        <w:t> </w:t>
      </w:r>
      <w:r>
        <w:rPr/>
        <w:t>servicios de inscripción y demás correspondientes. Para tal fin, se atenderá a lo que resulte de los documentos y de los asientos respectivos, circunstancias que constituirán los límites de la calificación, y en virtud de los cuales no podrá el Registrador valerse del conocimiento que a título personal tenga de determinadas </w:t>
      </w:r>
      <w:r>
        <w:rPr>
          <w:spacing w:val="-2"/>
        </w:rPr>
        <w:t>circunstancias.</w:t>
      </w:r>
    </w:p>
    <w:p>
      <w:pPr>
        <w:pStyle w:val="BodyText"/>
        <w:ind w:left="0"/>
      </w:pPr>
    </w:p>
    <w:p>
      <w:pPr>
        <w:pStyle w:val="BodyText"/>
        <w:spacing w:before="1"/>
        <w:ind w:right="148"/>
        <w:jc w:val="both"/>
      </w:pPr>
      <w:r>
        <w:rPr>
          <w:rFonts w:ascii="Arial" w:hAnsi="Arial"/>
          <w:b/>
        </w:rPr>
        <w:t>ARTÍCULO</w:t>
      </w:r>
      <w:r>
        <w:rPr>
          <w:rFonts w:ascii="Arial" w:hAnsi="Arial"/>
          <w:b/>
          <w:spacing w:val="-1"/>
        </w:rPr>
        <w:t> </w:t>
      </w:r>
      <w:r>
        <w:rPr>
          <w:rFonts w:ascii="Arial" w:hAnsi="Arial"/>
          <w:b/>
        </w:rPr>
        <w:t>100</w:t>
      </w:r>
      <w:r>
        <w:rPr>
          <w:rFonts w:ascii="Arial" w:hAnsi="Arial"/>
          <w:b/>
          <w:i/>
        </w:rPr>
        <w:t>.-</w:t>
      </w:r>
      <w:r>
        <w:rPr>
          <w:rFonts w:ascii="Arial" w:hAnsi="Arial"/>
          <w:b/>
          <w:i/>
          <w:spacing w:val="80"/>
        </w:rPr>
        <w:t>  </w:t>
      </w:r>
      <w:r>
        <w:rPr/>
        <w:t>El Registrador no determinará acerca de la legalidad de la orden judicial o administrativa que decrete una inscripción, anotación preventiva o cancelación, limitando su</w:t>
      </w:r>
      <w:r>
        <w:rPr>
          <w:spacing w:val="40"/>
        </w:rPr>
        <w:t> </w:t>
      </w:r>
      <w:r>
        <w:rPr/>
        <w:t>examen de los documentos expedidos por la autoridad judicial a la competencia del Juzgado o Tribunal, a la congruencia</w:t>
      </w:r>
      <w:r>
        <w:rPr>
          <w:spacing w:val="-1"/>
        </w:rPr>
        <w:t> </w:t>
      </w:r>
      <w:r>
        <w:rPr/>
        <w:t>del</w:t>
      </w:r>
      <w:r>
        <w:rPr>
          <w:spacing w:val="-4"/>
        </w:rPr>
        <w:t> </w:t>
      </w:r>
      <w:r>
        <w:rPr/>
        <w:t>mandato</w:t>
      </w:r>
      <w:r>
        <w:rPr>
          <w:spacing w:val="-4"/>
        </w:rPr>
        <w:t> </w:t>
      </w:r>
      <w:r>
        <w:rPr/>
        <w:t>con</w:t>
      </w:r>
      <w:r>
        <w:rPr>
          <w:spacing w:val="-4"/>
        </w:rPr>
        <w:t> </w:t>
      </w:r>
      <w:r>
        <w:rPr/>
        <w:t>el</w:t>
      </w:r>
      <w:r>
        <w:rPr>
          <w:spacing w:val="-4"/>
        </w:rPr>
        <w:t> </w:t>
      </w:r>
      <w:r>
        <w:rPr/>
        <w:t>procedimiento</w:t>
      </w:r>
      <w:r>
        <w:rPr>
          <w:spacing w:val="-3"/>
        </w:rPr>
        <w:t> </w:t>
      </w:r>
      <w:r>
        <w:rPr/>
        <w:t>o</w:t>
      </w:r>
      <w:r>
        <w:rPr>
          <w:spacing w:val="-4"/>
        </w:rPr>
        <w:t> </w:t>
      </w:r>
      <w:r>
        <w:rPr/>
        <w:t>juicio</w:t>
      </w:r>
      <w:r>
        <w:rPr>
          <w:spacing w:val="-1"/>
        </w:rPr>
        <w:t> </w:t>
      </w:r>
      <w:r>
        <w:rPr/>
        <w:t>en</w:t>
      </w:r>
      <w:r>
        <w:rPr>
          <w:spacing w:val="-2"/>
        </w:rPr>
        <w:t> </w:t>
      </w:r>
      <w:r>
        <w:rPr/>
        <w:t>que</w:t>
      </w:r>
      <w:r>
        <w:rPr>
          <w:spacing w:val="-1"/>
        </w:rPr>
        <w:t> </w:t>
      </w:r>
      <w:r>
        <w:rPr/>
        <w:t>se</w:t>
      </w:r>
      <w:r>
        <w:rPr>
          <w:spacing w:val="-3"/>
        </w:rPr>
        <w:t> </w:t>
      </w:r>
      <w:r>
        <w:rPr/>
        <w:t>hubiere</w:t>
      </w:r>
      <w:r>
        <w:rPr>
          <w:spacing w:val="-1"/>
        </w:rPr>
        <w:t> </w:t>
      </w:r>
      <w:r>
        <w:rPr/>
        <w:t>dictado,</w:t>
      </w:r>
      <w:r>
        <w:rPr>
          <w:spacing w:val="-1"/>
        </w:rPr>
        <w:t> </w:t>
      </w:r>
      <w:r>
        <w:rPr/>
        <w:t>a</w:t>
      </w:r>
      <w:r>
        <w:rPr>
          <w:spacing w:val="-4"/>
        </w:rPr>
        <w:t> </w:t>
      </w:r>
      <w:r>
        <w:rPr/>
        <w:t>que</w:t>
      </w:r>
      <w:r>
        <w:rPr>
          <w:spacing w:val="-2"/>
        </w:rPr>
        <w:t> </w:t>
      </w:r>
      <w:r>
        <w:rPr/>
        <w:t>el</w:t>
      </w:r>
      <w:r>
        <w:rPr>
          <w:spacing w:val="-2"/>
        </w:rPr>
        <w:t> </w:t>
      </w:r>
      <w:r>
        <w:rPr/>
        <w:t>mismo</w:t>
      </w:r>
      <w:r>
        <w:rPr>
          <w:spacing w:val="-3"/>
        </w:rPr>
        <w:t> </w:t>
      </w:r>
      <w:r>
        <w:rPr/>
        <w:t>se</w:t>
      </w:r>
      <w:r>
        <w:rPr>
          <w:spacing w:val="-1"/>
        </w:rPr>
        <w:t> </w:t>
      </w:r>
      <w:r>
        <w:rPr/>
        <w:t>haya entendido o haya sido notificado al titular registral, a las formalidades extrínsecas del documento presentado</w:t>
      </w:r>
      <w:r>
        <w:rPr>
          <w:spacing w:val="-2"/>
        </w:rPr>
        <w:t> </w:t>
      </w:r>
      <w:r>
        <w:rPr/>
        <w:t>y a</w:t>
      </w:r>
      <w:r>
        <w:rPr>
          <w:spacing w:val="-1"/>
        </w:rPr>
        <w:t> </w:t>
      </w:r>
      <w:r>
        <w:rPr/>
        <w:t>los obstáculos que</w:t>
      </w:r>
      <w:r>
        <w:rPr>
          <w:spacing w:val="-1"/>
        </w:rPr>
        <w:t> </w:t>
      </w:r>
      <w:r>
        <w:rPr/>
        <w:t>surjan</w:t>
      </w:r>
      <w:r>
        <w:rPr>
          <w:spacing w:val="-2"/>
        </w:rPr>
        <w:t> </w:t>
      </w:r>
      <w:r>
        <w:rPr/>
        <w:t>de</w:t>
      </w:r>
      <w:r>
        <w:rPr>
          <w:spacing w:val="-2"/>
        </w:rPr>
        <w:t> </w:t>
      </w:r>
      <w:r>
        <w:rPr/>
        <w:t>los antecedentes registrados.</w:t>
      </w:r>
      <w:r>
        <w:rPr>
          <w:spacing w:val="-1"/>
        </w:rPr>
        <w:t> </w:t>
      </w:r>
      <w:r>
        <w:rPr/>
        <w:t>Si</w:t>
      </w:r>
      <w:r>
        <w:rPr>
          <w:spacing w:val="-2"/>
        </w:rPr>
        <w:t> </w:t>
      </w:r>
      <w:r>
        <w:rPr/>
        <w:t>en</w:t>
      </w:r>
      <w:r>
        <w:rPr>
          <w:spacing w:val="-1"/>
        </w:rPr>
        <w:t> </w:t>
      </w:r>
      <w:r>
        <w:rPr/>
        <w:t>virtud</w:t>
      </w:r>
      <w:r>
        <w:rPr>
          <w:spacing w:val="-2"/>
        </w:rPr>
        <w:t> </w:t>
      </w:r>
      <w:r>
        <w:rPr/>
        <w:t>de</w:t>
      </w:r>
      <w:r>
        <w:rPr>
          <w:spacing w:val="-2"/>
        </w:rPr>
        <w:t> </w:t>
      </w:r>
      <w:r>
        <w:rPr/>
        <w:t>ello</w:t>
      </w:r>
      <w:r>
        <w:rPr>
          <w:spacing w:val="-1"/>
        </w:rPr>
        <w:t> </w:t>
      </w:r>
      <w:r>
        <w:rPr/>
        <w:t>y a</w:t>
      </w:r>
      <w:r>
        <w:rPr>
          <w:spacing w:val="-1"/>
        </w:rPr>
        <w:t> </w:t>
      </w:r>
      <w:r>
        <w:rPr/>
        <w:t>su</w:t>
      </w:r>
      <w:r>
        <w:rPr>
          <w:spacing w:val="-1"/>
        </w:rPr>
        <w:t> </w:t>
      </w:r>
      <w:r>
        <w:rPr/>
        <w:t>juicio concurren circunstancias por las que legalmente no deba practicarse el asiento de que se trate, lo hará saber así a la autoridad respectiva. Si a pesar de ello, ésta insistiera en el registro, se hará el mismo insertándose en la inscripción el oficio en que se hubiere ordenado, archivándose el original sin responsabilidad para el Registrador y tomando nota en el asiento respectivo de dicha circunstancia. Las resoluciones judiciales ejecutoriadas que ordenen una inscripción, anotación preventiva o cancelación en un juicio en que el Registro hubiere sido parte, se cumplirán en sus términos previo pago de los servicios </w:t>
      </w:r>
      <w:r>
        <w:rPr>
          <w:spacing w:val="-2"/>
        </w:rPr>
        <w:t>correspondientes.</w:t>
      </w:r>
    </w:p>
    <w:p>
      <w:pPr>
        <w:pStyle w:val="BodyText"/>
        <w:spacing w:before="229"/>
        <w:ind w:right="147"/>
        <w:jc w:val="both"/>
      </w:pPr>
      <w:r>
        <w:rPr>
          <w:rFonts w:ascii="Arial" w:hAnsi="Arial"/>
          <w:b/>
        </w:rPr>
        <w:t>ARTÍCULO</w:t>
      </w:r>
      <w:r>
        <w:rPr>
          <w:rFonts w:ascii="Arial" w:hAnsi="Arial"/>
          <w:b/>
          <w:spacing w:val="-2"/>
        </w:rPr>
        <w:t> </w:t>
      </w:r>
      <w:r>
        <w:rPr>
          <w:rFonts w:ascii="Arial" w:hAnsi="Arial"/>
          <w:b/>
        </w:rPr>
        <w:t>101</w:t>
      </w:r>
      <w:r>
        <w:rPr>
          <w:rFonts w:ascii="Arial" w:hAnsi="Arial"/>
          <w:b/>
          <w:i/>
        </w:rPr>
        <w:t>.-</w:t>
      </w:r>
      <w:r>
        <w:rPr>
          <w:rFonts w:ascii="Arial" w:hAnsi="Arial"/>
          <w:b/>
          <w:i/>
          <w:spacing w:val="80"/>
        </w:rPr>
        <w:t>  </w:t>
      </w:r>
      <w:r>
        <w:rPr/>
        <w:t>Recibido un documento y previo el pago de los servicios respectivos, el Registro procederá a</w:t>
      </w:r>
      <w:r>
        <w:rPr>
          <w:spacing w:val="-4"/>
        </w:rPr>
        <w:t> </w:t>
      </w:r>
      <w:r>
        <w:rPr/>
        <w:t>calificarlo</w:t>
      </w:r>
      <w:r>
        <w:rPr>
          <w:spacing w:val="-3"/>
        </w:rPr>
        <w:t> </w:t>
      </w:r>
      <w:r>
        <w:rPr/>
        <w:t>de</w:t>
      </w:r>
      <w:r>
        <w:rPr>
          <w:spacing w:val="-3"/>
        </w:rPr>
        <w:t> </w:t>
      </w:r>
      <w:r>
        <w:rPr/>
        <w:t>forma</w:t>
      </w:r>
      <w:r>
        <w:rPr>
          <w:spacing w:val="-1"/>
        </w:rPr>
        <w:t> </w:t>
      </w:r>
      <w:r>
        <w:rPr/>
        <w:t>positiva</w:t>
      </w:r>
      <w:r>
        <w:rPr>
          <w:spacing w:val="-3"/>
        </w:rPr>
        <w:t> </w:t>
      </w:r>
      <w:r>
        <w:rPr/>
        <w:t>o</w:t>
      </w:r>
      <w:r>
        <w:rPr>
          <w:spacing w:val="-1"/>
        </w:rPr>
        <w:t> </w:t>
      </w:r>
      <w:r>
        <w:rPr/>
        <w:t>negativa.</w:t>
      </w:r>
      <w:r>
        <w:rPr>
          <w:spacing w:val="-1"/>
        </w:rPr>
        <w:t> </w:t>
      </w:r>
      <w:r>
        <w:rPr/>
        <w:t>Si</w:t>
      </w:r>
      <w:r>
        <w:rPr>
          <w:spacing w:val="-4"/>
        </w:rPr>
        <w:t> </w:t>
      </w:r>
      <w:r>
        <w:rPr/>
        <w:t>la</w:t>
      </w:r>
      <w:r>
        <w:rPr>
          <w:spacing w:val="-3"/>
        </w:rPr>
        <w:t> </w:t>
      </w:r>
      <w:r>
        <w:rPr/>
        <w:t>calificación</w:t>
      </w:r>
      <w:r>
        <w:rPr>
          <w:spacing w:val="-3"/>
        </w:rPr>
        <w:t> </w:t>
      </w:r>
      <w:r>
        <w:rPr/>
        <w:t>fuese</w:t>
      </w:r>
      <w:r>
        <w:rPr>
          <w:spacing w:val="-3"/>
        </w:rPr>
        <w:t> </w:t>
      </w:r>
      <w:r>
        <w:rPr/>
        <w:t>negativa,</w:t>
      </w:r>
      <w:r>
        <w:rPr>
          <w:spacing w:val="-3"/>
        </w:rPr>
        <w:t> </w:t>
      </w:r>
      <w:r>
        <w:rPr/>
        <w:t>ya</w:t>
      </w:r>
      <w:r>
        <w:rPr>
          <w:spacing w:val="-3"/>
        </w:rPr>
        <w:t> </w:t>
      </w:r>
      <w:r>
        <w:rPr/>
        <w:t>sea</w:t>
      </w:r>
      <w:r>
        <w:rPr>
          <w:spacing w:val="-4"/>
        </w:rPr>
        <w:t> </w:t>
      </w:r>
      <w:r>
        <w:rPr/>
        <w:t>suspendiendo o denegando el asiento a practicar, el Registrador dictará un acuerdo de suspensión o un acuerdo de denegación, según corresponda, en el que funde legalmente y motive las causas de la calificación, indicando si los defectos apreciados pueden subsanarse o no. En el caso de la suspensión, se publicará en el Boletín Registral el acuerdo correspondiente. En todo caso, cualquiera que sea el resultado de la calificación, el documento inscrito, suspendido o denegado, deberá ser reintegrado al presentante en un plazo máximo de 15 días hábiles contados a partir de su presentación.</w:t>
      </w:r>
    </w:p>
    <w:p>
      <w:pPr>
        <w:pStyle w:val="BodyText"/>
        <w:spacing w:before="1"/>
        <w:ind w:left="0"/>
      </w:pPr>
    </w:p>
    <w:p>
      <w:pPr>
        <w:pStyle w:val="BodyText"/>
        <w:spacing w:before="1"/>
        <w:ind w:right="151"/>
        <w:jc w:val="both"/>
      </w:pPr>
      <w:r>
        <w:rPr/>
        <w:t>En el caso en que el documento reciba una calificación denegatoria, se devolverá el documento, únicamente previo pago de los servicios correspondientes por la salida del documento en el supuesto </w:t>
      </w:r>
      <w:r>
        <w:rPr>
          <w:spacing w:val="-2"/>
        </w:rPr>
        <w:t>establecido.</w:t>
      </w:r>
    </w:p>
    <w:p>
      <w:pPr>
        <w:pStyle w:val="BodyText"/>
        <w:tabs>
          <w:tab w:pos="2270" w:val="left" w:leader="none"/>
        </w:tabs>
        <w:spacing w:before="229"/>
        <w:ind w:right="146"/>
        <w:jc w:val="both"/>
      </w:pPr>
      <w:r>
        <w:rPr>
          <w:rFonts w:ascii="Arial" w:hAnsi="Arial"/>
          <w:b/>
        </w:rPr>
        <w:t>ARTÍCULO 102</w:t>
      </w:r>
      <w:r>
        <w:rPr>
          <w:rFonts w:ascii="Arial" w:hAnsi="Arial"/>
          <w:b/>
          <w:i/>
        </w:rPr>
        <w:t>.-</w:t>
        <w:tab/>
      </w:r>
      <w:r>
        <w:rPr/>
        <w:t>El Registrador denegará la práctica del asiento registral que corresponda cuando los documentos presentados, de manera absoluta y manifiesta, contengan actos contrarios a la Ley, prohibidos por ésta o con defectos insubsanables. En estos casos la denegación quedará vinculada al Folio Único Real de la presentación del documento para los efectos que pudieran corresponder, como la interposición de recursos que procedan.</w:t>
      </w:r>
    </w:p>
    <w:p>
      <w:pPr>
        <w:pStyle w:val="BodyText"/>
        <w:ind w:left="0"/>
      </w:pPr>
    </w:p>
    <w:p>
      <w:pPr>
        <w:pStyle w:val="BodyText"/>
        <w:spacing w:before="1"/>
        <w:ind w:right="148"/>
        <w:jc w:val="both"/>
      </w:pPr>
      <w:r>
        <w:rPr>
          <w:rFonts w:ascii="Arial" w:hAnsi="Arial"/>
          <w:b/>
        </w:rPr>
        <w:t>ARTÍCULO</w:t>
      </w:r>
      <w:r>
        <w:rPr>
          <w:rFonts w:ascii="Arial" w:hAnsi="Arial"/>
          <w:b/>
          <w:spacing w:val="-2"/>
        </w:rPr>
        <w:t> </w:t>
      </w:r>
      <w:r>
        <w:rPr>
          <w:rFonts w:ascii="Arial" w:hAnsi="Arial"/>
          <w:b/>
        </w:rPr>
        <w:t>103</w:t>
      </w:r>
      <w:r>
        <w:rPr>
          <w:rFonts w:ascii="Arial" w:hAnsi="Arial"/>
          <w:b/>
          <w:i/>
        </w:rPr>
        <w:t>.-</w:t>
      </w:r>
      <w:r>
        <w:rPr>
          <w:rFonts w:ascii="Arial" w:hAnsi="Arial"/>
          <w:b/>
          <w:i/>
          <w:spacing w:val="80"/>
        </w:rPr>
        <w:t>  </w:t>
      </w:r>
      <w:r>
        <w:rPr/>
        <w:t>Cuando el Registrador</w:t>
      </w:r>
      <w:r>
        <w:rPr>
          <w:spacing w:val="40"/>
        </w:rPr>
        <w:t> </w:t>
      </w:r>
      <w:r>
        <w:rPr/>
        <w:t>determine una calificación suspensoria</w:t>
      </w:r>
      <w:r>
        <w:rPr>
          <w:spacing w:val="40"/>
        </w:rPr>
        <w:t> </w:t>
      </w:r>
      <w:r>
        <w:rPr/>
        <w:t>por</w:t>
      </w:r>
      <w:r>
        <w:rPr>
          <w:spacing w:val="40"/>
        </w:rPr>
        <w:t> </w:t>
      </w:r>
      <w:r>
        <w:rPr/>
        <w:t>haberse observado errores u omisiones subsanables, el interesado tendrá un plazo de 5 días hábiles para subsanar dichas faltas. En caso de que la suspensión sea por causa de existir títulos previos pendientes de despacho o reservas de prioridad vigentes, tendrá una vigencia de 30 días, contados a partir de la fecha de su presentación, la cual podrá ser prorrogable hasta por 30 días más por justa causa y en virtud de providencia judicial. La mencionada calificación se vinculará en todo caso con el Folio Único Real.</w:t>
      </w:r>
    </w:p>
    <w:p>
      <w:pPr>
        <w:pStyle w:val="BodyText"/>
        <w:ind w:left="0"/>
      </w:pPr>
    </w:p>
    <w:p>
      <w:pPr>
        <w:pStyle w:val="BodyText"/>
        <w:ind w:right="145"/>
        <w:jc w:val="both"/>
      </w:pPr>
      <w:r>
        <w:rPr>
          <w:rFonts w:ascii="Arial" w:hAnsi="Arial"/>
          <w:b/>
        </w:rPr>
        <w:t>ARTÍCULO</w:t>
      </w:r>
      <w:r>
        <w:rPr>
          <w:rFonts w:ascii="Arial" w:hAnsi="Arial"/>
          <w:b/>
          <w:spacing w:val="-2"/>
        </w:rPr>
        <w:t> </w:t>
      </w:r>
      <w:r>
        <w:rPr>
          <w:rFonts w:ascii="Arial" w:hAnsi="Arial"/>
          <w:b/>
        </w:rPr>
        <w:t>104</w:t>
      </w:r>
      <w:r>
        <w:rPr>
          <w:rFonts w:ascii="Arial" w:hAnsi="Arial"/>
          <w:b/>
          <w:i/>
        </w:rPr>
        <w:t>.-</w:t>
      </w:r>
      <w:r>
        <w:rPr>
          <w:rFonts w:ascii="Arial" w:hAnsi="Arial"/>
          <w:b/>
          <w:i/>
          <w:spacing w:val="80"/>
          <w:w w:val="150"/>
        </w:rPr>
        <w:t>   </w:t>
      </w:r>
      <w:r>
        <w:rPr/>
        <w:t>Si</w:t>
      </w:r>
      <w:r>
        <w:rPr>
          <w:spacing w:val="-2"/>
        </w:rPr>
        <w:t> </w:t>
      </w:r>
      <w:r>
        <w:rPr/>
        <w:t>el</w:t>
      </w:r>
      <w:r>
        <w:rPr>
          <w:spacing w:val="-2"/>
        </w:rPr>
        <w:t> </w:t>
      </w:r>
      <w:r>
        <w:rPr/>
        <w:t>defecto</w:t>
      </w:r>
      <w:r>
        <w:rPr>
          <w:spacing w:val="-4"/>
        </w:rPr>
        <w:t> </w:t>
      </w:r>
      <w:r>
        <w:rPr/>
        <w:t>fuera</w:t>
      </w:r>
      <w:r>
        <w:rPr>
          <w:spacing w:val="-1"/>
        </w:rPr>
        <w:t> </w:t>
      </w:r>
      <w:r>
        <w:rPr/>
        <w:t>subsanado</w:t>
      </w:r>
      <w:r>
        <w:rPr>
          <w:spacing w:val="-4"/>
        </w:rPr>
        <w:t> </w:t>
      </w:r>
      <w:r>
        <w:rPr/>
        <w:t>dentro</w:t>
      </w:r>
      <w:r>
        <w:rPr>
          <w:spacing w:val="-1"/>
        </w:rPr>
        <w:t> </w:t>
      </w:r>
      <w:r>
        <w:rPr/>
        <w:t>de</w:t>
      </w:r>
      <w:r>
        <w:rPr>
          <w:spacing w:val="-1"/>
        </w:rPr>
        <w:t> </w:t>
      </w:r>
      <w:r>
        <w:rPr/>
        <w:t>los plazos</w:t>
      </w:r>
      <w:r>
        <w:rPr>
          <w:spacing w:val="-2"/>
        </w:rPr>
        <w:t> </w:t>
      </w:r>
      <w:r>
        <w:rPr/>
        <w:t>antes</w:t>
      </w:r>
      <w:r>
        <w:rPr>
          <w:spacing w:val="-2"/>
        </w:rPr>
        <w:t> </w:t>
      </w:r>
      <w:r>
        <w:rPr/>
        <w:t>señalados,</w:t>
      </w:r>
      <w:r>
        <w:rPr>
          <w:spacing w:val="-3"/>
        </w:rPr>
        <w:t> </w:t>
      </w:r>
      <w:r>
        <w:rPr/>
        <w:t>se</w:t>
      </w:r>
      <w:r>
        <w:rPr>
          <w:spacing w:val="-3"/>
        </w:rPr>
        <w:t> </w:t>
      </w:r>
      <w:r>
        <w:rPr/>
        <w:t>procederá al registro definitivo, y se retrotraerán los efectos a la fecha de presentación del documento, sin perjuicio de lo dispuesto en la presente Ley en relación a los avisos preventivos con reserva de prioridad.</w:t>
      </w:r>
    </w:p>
    <w:p>
      <w:pPr>
        <w:pStyle w:val="BodyText"/>
        <w:ind w:left="0"/>
      </w:pPr>
    </w:p>
    <w:p>
      <w:pPr>
        <w:pStyle w:val="BodyText"/>
        <w:ind w:right="150"/>
        <w:jc w:val="both"/>
      </w:pPr>
      <w:r>
        <w:rPr>
          <w:rFonts w:ascii="Arial" w:hAnsi="Arial"/>
          <w:b/>
        </w:rPr>
        <w:t>ARTÍCULO</w:t>
      </w:r>
      <w:r>
        <w:rPr>
          <w:rFonts w:ascii="Arial" w:hAnsi="Arial"/>
          <w:b/>
          <w:spacing w:val="-1"/>
        </w:rPr>
        <w:t> </w:t>
      </w:r>
      <w:r>
        <w:rPr>
          <w:rFonts w:ascii="Arial" w:hAnsi="Arial"/>
          <w:b/>
        </w:rPr>
        <w:t>105</w:t>
      </w:r>
      <w:r>
        <w:rPr>
          <w:rFonts w:ascii="Arial" w:hAnsi="Arial"/>
          <w:b/>
          <w:i/>
        </w:rPr>
        <w:t>.-</w:t>
      </w:r>
      <w:r>
        <w:rPr>
          <w:rFonts w:ascii="Arial" w:hAnsi="Arial"/>
          <w:b/>
          <w:i/>
          <w:spacing w:val="80"/>
          <w:w w:val="150"/>
        </w:rPr>
        <w:t>  </w:t>
      </w:r>
      <w:r>
        <w:rPr/>
        <w:t>Una vez transcurrido el plazo para subsanar la falta y la misma no se haya subsanado se procederá a calificar el documento como denegado y se pondrá a disposición del interesado. Para la inscripción de los documentos</w:t>
      </w:r>
      <w:r>
        <w:rPr>
          <w:spacing w:val="-1"/>
        </w:rPr>
        <w:t> </w:t>
      </w:r>
      <w:r>
        <w:rPr/>
        <w:t>subsanados el plazo para su</w:t>
      </w:r>
      <w:r>
        <w:rPr>
          <w:spacing w:val="-2"/>
        </w:rPr>
        <w:t> </w:t>
      </w:r>
      <w:r>
        <w:rPr/>
        <w:t>tramitación</w:t>
      </w:r>
      <w:r>
        <w:rPr>
          <w:spacing w:val="-2"/>
        </w:rPr>
        <w:t> </w:t>
      </w:r>
      <w:r>
        <w:rPr/>
        <w:t>se comenzará a contar desde que se aporte la documentación necesaria para subsanar.</w:t>
      </w:r>
    </w:p>
    <w:p>
      <w:pPr>
        <w:pStyle w:val="BodyText"/>
        <w:spacing w:after="0"/>
        <w:jc w:val="both"/>
        <w:sectPr>
          <w:pgSz w:w="12250" w:h="15820"/>
          <w:pgMar w:header="15" w:footer="925" w:top="1760" w:bottom="1120" w:left="1417" w:right="1275"/>
        </w:sectPr>
      </w:pPr>
    </w:p>
    <w:p>
      <w:pPr>
        <w:pStyle w:val="BodyText"/>
        <w:spacing w:before="83"/>
        <w:ind w:left="0"/>
      </w:pPr>
    </w:p>
    <w:p>
      <w:pPr>
        <w:pStyle w:val="BodyText"/>
        <w:ind w:right="147"/>
        <w:jc w:val="both"/>
      </w:pPr>
      <w:r>
        <w:rPr>
          <w:rFonts w:ascii="Arial" w:hAnsi="Arial"/>
          <w:b/>
        </w:rPr>
        <w:t>ARTÍCULO</w:t>
      </w:r>
      <w:r>
        <w:rPr>
          <w:rFonts w:ascii="Arial" w:hAnsi="Arial"/>
          <w:b/>
          <w:spacing w:val="-2"/>
        </w:rPr>
        <w:t> </w:t>
      </w:r>
      <w:r>
        <w:rPr>
          <w:rFonts w:ascii="Arial" w:hAnsi="Arial"/>
          <w:b/>
        </w:rPr>
        <w:t>106</w:t>
      </w:r>
      <w:r>
        <w:rPr>
          <w:rFonts w:ascii="Arial" w:hAnsi="Arial"/>
          <w:b/>
          <w:i/>
        </w:rPr>
        <w:t>.-</w:t>
      </w:r>
      <w:r>
        <w:rPr>
          <w:rFonts w:ascii="Arial" w:hAnsi="Arial"/>
          <w:b/>
          <w:i/>
          <w:spacing w:val="80"/>
        </w:rPr>
        <w:t>   </w:t>
      </w:r>
      <w:r>
        <w:rPr/>
        <w:t>Podrá</w:t>
      </w:r>
      <w:r>
        <w:rPr>
          <w:spacing w:val="40"/>
        </w:rPr>
        <w:t> </w:t>
      </w:r>
      <w:r>
        <w:rPr/>
        <w:t>procederse</w:t>
      </w:r>
      <w:r>
        <w:rPr>
          <w:spacing w:val="40"/>
        </w:rPr>
        <w:t> </w:t>
      </w:r>
      <w:r>
        <w:rPr/>
        <w:t>a</w:t>
      </w:r>
      <w:r>
        <w:rPr>
          <w:spacing w:val="40"/>
        </w:rPr>
        <w:t> </w:t>
      </w:r>
      <w:r>
        <w:rPr/>
        <w:t>la</w:t>
      </w:r>
      <w:r>
        <w:rPr>
          <w:spacing w:val="40"/>
        </w:rPr>
        <w:t> </w:t>
      </w:r>
      <w:r>
        <w:rPr/>
        <w:t>inscripción</w:t>
      </w:r>
      <w:r>
        <w:rPr>
          <w:spacing w:val="40"/>
        </w:rPr>
        <w:t> </w:t>
      </w:r>
      <w:r>
        <w:rPr/>
        <w:t>parcial</w:t>
      </w:r>
      <w:r>
        <w:rPr>
          <w:spacing w:val="40"/>
        </w:rPr>
        <w:t> </w:t>
      </w:r>
      <w:r>
        <w:rPr/>
        <w:t>del</w:t>
      </w:r>
      <w:r>
        <w:rPr>
          <w:spacing w:val="40"/>
        </w:rPr>
        <w:t> </w:t>
      </w:r>
      <w:r>
        <w:rPr/>
        <w:t>documento,</w:t>
      </w:r>
      <w:r>
        <w:rPr>
          <w:spacing w:val="40"/>
        </w:rPr>
        <w:t> </w:t>
      </w:r>
      <w:r>
        <w:rPr/>
        <w:t>a</w:t>
      </w:r>
      <w:r>
        <w:rPr>
          <w:spacing w:val="40"/>
        </w:rPr>
        <w:t> </w:t>
      </w:r>
      <w:r>
        <w:rPr/>
        <w:t>petición</w:t>
      </w:r>
      <w:r>
        <w:rPr>
          <w:spacing w:val="40"/>
        </w:rPr>
        <w:t> </w:t>
      </w:r>
      <w:r>
        <w:rPr/>
        <w:t>de</w:t>
      </w:r>
      <w:r>
        <w:rPr>
          <w:spacing w:val="40"/>
        </w:rPr>
        <w:t> </w:t>
      </w:r>
      <w:r>
        <w:rPr/>
        <w:t>parte, cuando la calificación negativa no afecte a la totalidad de los inmuebles o derechos contenidos en el documento, circunstancia de la cual se tomará nota en el asiento respectivo y en la constancia de finalización de trámite.</w:t>
      </w:r>
    </w:p>
    <w:p>
      <w:pPr>
        <w:pStyle w:val="BodyText"/>
        <w:ind w:left="0"/>
      </w:pPr>
    </w:p>
    <w:p>
      <w:pPr>
        <w:pStyle w:val="BodyText"/>
        <w:ind w:left="0"/>
      </w:pPr>
    </w:p>
    <w:p>
      <w:pPr>
        <w:spacing w:line="229" w:lineRule="exact" w:before="0"/>
        <w:ind w:left="0" w:right="14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SÉPTIMO</w:t>
      </w:r>
    </w:p>
    <w:p>
      <w:pPr>
        <w:pStyle w:val="Heading1"/>
        <w:spacing w:line="229" w:lineRule="exact"/>
        <w:ind w:right="2926"/>
      </w:pPr>
      <w:r>
        <w:rPr/>
        <w:t>Del</w:t>
      </w:r>
      <w:r>
        <w:rPr>
          <w:spacing w:val="-7"/>
        </w:rPr>
        <w:t> </w:t>
      </w:r>
      <w:r>
        <w:rPr/>
        <w:t>Tracto</w:t>
      </w:r>
      <w:r>
        <w:rPr>
          <w:spacing w:val="-6"/>
        </w:rPr>
        <w:t> </w:t>
      </w:r>
      <w:r>
        <w:rPr>
          <w:spacing w:val="-2"/>
        </w:rPr>
        <w:t>Sucesivo</w:t>
      </w:r>
    </w:p>
    <w:p>
      <w:pPr>
        <w:pStyle w:val="BodyText"/>
        <w:spacing w:before="1"/>
        <w:ind w:left="0"/>
        <w:rPr>
          <w:rFonts w:ascii="Arial"/>
          <w:b/>
        </w:rPr>
      </w:pPr>
    </w:p>
    <w:p>
      <w:pPr>
        <w:pStyle w:val="BodyText"/>
        <w:ind w:right="149"/>
        <w:jc w:val="both"/>
      </w:pPr>
      <w:r>
        <w:rPr>
          <w:rFonts w:ascii="Arial" w:hAnsi="Arial"/>
          <w:b/>
        </w:rPr>
        <w:t>ARTÍCULO</w:t>
      </w:r>
      <w:r>
        <w:rPr>
          <w:rFonts w:ascii="Arial" w:hAnsi="Arial"/>
          <w:b/>
          <w:spacing w:val="-2"/>
        </w:rPr>
        <w:t> </w:t>
      </w:r>
      <w:r>
        <w:rPr>
          <w:rFonts w:ascii="Arial" w:hAnsi="Arial"/>
          <w:b/>
        </w:rPr>
        <w:t>107</w:t>
      </w:r>
      <w:r>
        <w:rPr>
          <w:rFonts w:ascii="Arial" w:hAnsi="Arial"/>
          <w:b/>
          <w:i/>
        </w:rPr>
        <w:t>.-</w:t>
      </w:r>
      <w:r>
        <w:rPr>
          <w:rFonts w:ascii="Arial" w:hAnsi="Arial"/>
          <w:b/>
          <w:i/>
          <w:spacing w:val="80"/>
          <w:w w:val="150"/>
        </w:rPr>
        <w:t>   </w:t>
      </w:r>
      <w:r>
        <w:rPr/>
        <w:t>Conforme</w:t>
      </w:r>
      <w:r>
        <w:rPr>
          <w:spacing w:val="14"/>
        </w:rPr>
        <w:t> </w:t>
      </w:r>
      <w:r>
        <w:rPr/>
        <w:t>al</w:t>
      </w:r>
      <w:r>
        <w:rPr>
          <w:spacing w:val="14"/>
        </w:rPr>
        <w:t> </w:t>
      </w:r>
      <w:r>
        <w:rPr/>
        <w:t>principio</w:t>
      </w:r>
      <w:r>
        <w:rPr>
          <w:spacing w:val="17"/>
        </w:rPr>
        <w:t> </w:t>
      </w:r>
      <w:r>
        <w:rPr/>
        <w:t>de</w:t>
      </w:r>
      <w:r>
        <w:rPr>
          <w:spacing w:val="14"/>
        </w:rPr>
        <w:t> </w:t>
      </w:r>
      <w:r>
        <w:rPr/>
        <w:t>tracto</w:t>
      </w:r>
      <w:r>
        <w:rPr>
          <w:spacing w:val="15"/>
        </w:rPr>
        <w:t> </w:t>
      </w:r>
      <w:r>
        <w:rPr/>
        <w:t>sucesivo,</w:t>
      </w:r>
      <w:r>
        <w:rPr>
          <w:spacing w:val="15"/>
        </w:rPr>
        <w:t> </w:t>
      </w:r>
      <w:r>
        <w:rPr/>
        <w:t>inscrito</w:t>
      </w:r>
      <w:r>
        <w:rPr>
          <w:spacing w:val="15"/>
        </w:rPr>
        <w:t> </w:t>
      </w:r>
      <w:r>
        <w:rPr/>
        <w:t>un</w:t>
      </w:r>
      <w:r>
        <w:rPr>
          <w:spacing w:val="15"/>
        </w:rPr>
        <w:t> </w:t>
      </w:r>
      <w:r>
        <w:rPr/>
        <w:t>título</w:t>
      </w:r>
      <w:r>
        <w:rPr>
          <w:spacing w:val="15"/>
        </w:rPr>
        <w:t> </w:t>
      </w:r>
      <w:r>
        <w:rPr/>
        <w:t>de</w:t>
      </w:r>
      <w:r>
        <w:rPr>
          <w:spacing w:val="14"/>
        </w:rPr>
        <w:t> </w:t>
      </w:r>
      <w:r>
        <w:rPr/>
        <w:t>propiedad</w:t>
      </w:r>
      <w:r>
        <w:rPr>
          <w:spacing w:val="15"/>
        </w:rPr>
        <w:t> </w:t>
      </w:r>
      <w:r>
        <w:rPr/>
        <w:t>en</w:t>
      </w:r>
      <w:r>
        <w:rPr>
          <w:spacing w:val="15"/>
        </w:rPr>
        <w:t> </w:t>
      </w:r>
      <w:r>
        <w:rPr/>
        <w:t>favor de</w:t>
      </w:r>
      <w:r>
        <w:rPr>
          <w:spacing w:val="-2"/>
        </w:rPr>
        <w:t> </w:t>
      </w:r>
      <w:r>
        <w:rPr/>
        <w:t>una persona,</w:t>
      </w:r>
      <w:r>
        <w:rPr>
          <w:spacing w:val="-1"/>
        </w:rPr>
        <w:t> </w:t>
      </w:r>
      <w:r>
        <w:rPr/>
        <w:t>no</w:t>
      </w:r>
      <w:r>
        <w:rPr>
          <w:spacing w:val="-1"/>
        </w:rPr>
        <w:t> </w:t>
      </w:r>
      <w:r>
        <w:rPr/>
        <w:t>se podrá</w:t>
      </w:r>
      <w:r>
        <w:rPr>
          <w:spacing w:val="-1"/>
        </w:rPr>
        <w:t> </w:t>
      </w:r>
      <w:r>
        <w:rPr/>
        <w:t>inscribir ningún otro</w:t>
      </w:r>
      <w:r>
        <w:rPr>
          <w:spacing w:val="-1"/>
        </w:rPr>
        <w:t> </w:t>
      </w:r>
      <w:r>
        <w:rPr/>
        <w:t>sobre</w:t>
      </w:r>
      <w:r>
        <w:rPr>
          <w:spacing w:val="-1"/>
        </w:rPr>
        <w:t> </w:t>
      </w:r>
      <w:r>
        <w:rPr/>
        <w:t>el</w:t>
      </w:r>
      <w:r>
        <w:rPr>
          <w:spacing w:val="-2"/>
        </w:rPr>
        <w:t> </w:t>
      </w:r>
      <w:r>
        <w:rPr/>
        <w:t>mismo predio a</w:t>
      </w:r>
      <w:r>
        <w:rPr>
          <w:spacing w:val="-1"/>
        </w:rPr>
        <w:t> </w:t>
      </w:r>
      <w:r>
        <w:rPr/>
        <w:t>favor de</w:t>
      </w:r>
      <w:r>
        <w:rPr>
          <w:spacing w:val="-1"/>
        </w:rPr>
        <w:t> </w:t>
      </w:r>
      <w:r>
        <w:rPr/>
        <w:t>persona</w:t>
      </w:r>
      <w:r>
        <w:rPr>
          <w:spacing w:val="-1"/>
        </w:rPr>
        <w:t> </w:t>
      </w:r>
      <w:r>
        <w:rPr/>
        <w:t>distinta, entre tanto no se decrete por la autoridad competente de conformidad a lo que establezca el reglamento de la presente ley. Cuando existan dos o más inscripciones sobre un mismo predio, será la autoridad competente la que resuelva sobre la que debe prevalecer.</w:t>
      </w:r>
    </w:p>
    <w:p>
      <w:pPr>
        <w:pStyle w:val="BodyText"/>
        <w:ind w:left="0"/>
      </w:pPr>
    </w:p>
    <w:p>
      <w:pPr>
        <w:pStyle w:val="BodyText"/>
        <w:spacing w:before="1"/>
        <w:ind w:right="148"/>
        <w:jc w:val="both"/>
      </w:pPr>
      <w:r>
        <w:rPr>
          <w:rFonts w:ascii="Arial" w:hAnsi="Arial"/>
          <w:b/>
        </w:rPr>
        <w:t>ARTÍCULO</w:t>
      </w:r>
      <w:r>
        <w:rPr>
          <w:rFonts w:ascii="Arial" w:hAnsi="Arial"/>
          <w:b/>
          <w:spacing w:val="-2"/>
        </w:rPr>
        <w:t> </w:t>
      </w:r>
      <w:r>
        <w:rPr>
          <w:rFonts w:ascii="Arial" w:hAnsi="Arial"/>
          <w:b/>
        </w:rPr>
        <w:t>108</w:t>
      </w:r>
      <w:r>
        <w:rPr>
          <w:rFonts w:ascii="Arial" w:hAnsi="Arial"/>
          <w:b/>
          <w:i/>
        </w:rPr>
        <w:t>.-</w:t>
      </w:r>
      <w:r>
        <w:rPr>
          <w:rFonts w:ascii="Arial" w:hAnsi="Arial"/>
          <w:b/>
          <w:i/>
          <w:spacing w:val="80"/>
        </w:rPr>
        <w:t>   </w:t>
      </w:r>
      <w:r>
        <w:rPr/>
        <w:t>El Registrador no inscribirá ni anotará ningún derecho en el que aparezca como titular una persona distinta de la que figure en la inscripción precedente. De los asientos existentes en cada Folio Único Real deberá resultar la perfecta concatenación del titular del dominio y de los demás derechos registrados, así como la correlación entre las inscripciones y sus modificaciones, cancelaciones o extinciones. Sólo cuando esté registrada una propiedad se podrán inscribir los actos jurídicos que en cualquier forma afecten su uso, disfrute o disposición.</w:t>
      </w:r>
    </w:p>
    <w:p>
      <w:pPr>
        <w:pStyle w:val="BodyText"/>
        <w:ind w:left="0"/>
      </w:pPr>
    </w:p>
    <w:p>
      <w:pPr>
        <w:pStyle w:val="BodyText"/>
        <w:ind w:right="149"/>
        <w:jc w:val="both"/>
      </w:pPr>
      <w:r>
        <w:rPr>
          <w:rFonts w:ascii="Arial" w:hAnsi="Arial"/>
          <w:b/>
        </w:rPr>
        <w:t>ARTÍCULO</w:t>
      </w:r>
      <w:r>
        <w:rPr>
          <w:rFonts w:ascii="Arial" w:hAnsi="Arial"/>
          <w:b/>
          <w:spacing w:val="-2"/>
        </w:rPr>
        <w:t> </w:t>
      </w:r>
      <w:r>
        <w:rPr>
          <w:rFonts w:ascii="Arial" w:hAnsi="Arial"/>
          <w:b/>
        </w:rPr>
        <w:t>109</w:t>
      </w:r>
      <w:r>
        <w:rPr>
          <w:rFonts w:ascii="Arial" w:hAnsi="Arial"/>
          <w:b/>
          <w:i/>
        </w:rPr>
        <w:t>.-</w:t>
      </w:r>
      <w:r>
        <w:rPr>
          <w:rFonts w:ascii="Arial" w:hAnsi="Arial"/>
          <w:b/>
          <w:i/>
          <w:spacing w:val="80"/>
        </w:rPr>
        <w:t>  </w:t>
      </w:r>
      <w:r>
        <w:rPr/>
        <w:t>No podrá inscribirse en el Registro ningún documento en el que se transmitan, modifiquen o graven los bienes pertenecientes a una sucesión testamentaria, sin que previamente se registre el testamento, cuando sea público abierto. Tratándose de sucesiones intestamentarias deberá inscribirse el auto declarativo de herederos y las demás resoluciones judiciales al respecto.</w:t>
      </w:r>
    </w:p>
    <w:p>
      <w:pPr>
        <w:pStyle w:val="BodyText"/>
        <w:ind w:left="0"/>
      </w:pPr>
    </w:p>
    <w:p>
      <w:pPr>
        <w:pStyle w:val="BodyText"/>
        <w:ind w:right="149"/>
        <w:jc w:val="both"/>
      </w:pPr>
      <w:r>
        <w:rPr>
          <w:rFonts w:ascii="Arial" w:hAnsi="Arial"/>
          <w:b/>
        </w:rPr>
        <w:t>ARTÍCULO</w:t>
      </w:r>
      <w:r>
        <w:rPr>
          <w:rFonts w:ascii="Arial" w:hAnsi="Arial"/>
          <w:b/>
          <w:spacing w:val="-2"/>
        </w:rPr>
        <w:t> </w:t>
      </w:r>
      <w:r>
        <w:rPr>
          <w:rFonts w:ascii="Arial" w:hAnsi="Arial"/>
          <w:b/>
        </w:rPr>
        <w:t>110</w:t>
      </w:r>
      <w:r>
        <w:rPr>
          <w:rFonts w:ascii="Arial" w:hAnsi="Arial"/>
          <w:b/>
          <w:i/>
        </w:rPr>
        <w:t>.-</w:t>
      </w:r>
      <w:r>
        <w:rPr>
          <w:rFonts w:ascii="Arial" w:hAnsi="Arial"/>
          <w:b/>
          <w:i/>
          <w:spacing w:val="80"/>
          <w:w w:val="150"/>
        </w:rPr>
        <w:t>  </w:t>
      </w:r>
      <w:r>
        <w:rPr/>
        <w:t>Las</w:t>
      </w:r>
      <w:r>
        <w:rPr>
          <w:spacing w:val="40"/>
        </w:rPr>
        <w:t> </w:t>
      </w:r>
      <w:r>
        <w:rPr/>
        <w:t>escrituras</w:t>
      </w:r>
      <w:r>
        <w:rPr>
          <w:spacing w:val="40"/>
        </w:rPr>
        <w:t> </w:t>
      </w:r>
      <w:r>
        <w:rPr/>
        <w:t>de</w:t>
      </w:r>
      <w:r>
        <w:rPr>
          <w:spacing w:val="40"/>
        </w:rPr>
        <w:t> </w:t>
      </w:r>
      <w:r>
        <w:rPr/>
        <w:t>partición</w:t>
      </w:r>
      <w:r>
        <w:rPr>
          <w:spacing w:val="40"/>
        </w:rPr>
        <w:t> </w:t>
      </w:r>
      <w:r>
        <w:rPr/>
        <w:t>y</w:t>
      </w:r>
      <w:r>
        <w:rPr>
          <w:spacing w:val="40"/>
        </w:rPr>
        <w:t> </w:t>
      </w:r>
      <w:r>
        <w:rPr/>
        <w:t>adjudicación</w:t>
      </w:r>
      <w:r>
        <w:rPr>
          <w:spacing w:val="40"/>
        </w:rPr>
        <w:t> </w:t>
      </w:r>
      <w:r>
        <w:rPr/>
        <w:t>no</w:t>
      </w:r>
      <w:r>
        <w:rPr>
          <w:spacing w:val="40"/>
        </w:rPr>
        <w:t> </w:t>
      </w:r>
      <w:r>
        <w:rPr/>
        <w:t>se</w:t>
      </w:r>
      <w:r>
        <w:rPr>
          <w:spacing w:val="40"/>
        </w:rPr>
        <w:t> </w:t>
      </w:r>
      <w:r>
        <w:rPr/>
        <w:t>inscribirán,</w:t>
      </w:r>
      <w:r>
        <w:rPr>
          <w:spacing w:val="40"/>
        </w:rPr>
        <w:t> </w:t>
      </w:r>
      <w:r>
        <w:rPr/>
        <w:t>sin</w:t>
      </w:r>
      <w:r>
        <w:rPr>
          <w:spacing w:val="40"/>
        </w:rPr>
        <w:t> </w:t>
      </w:r>
      <w:r>
        <w:rPr/>
        <w:t>que</w:t>
      </w:r>
      <w:r>
        <w:rPr>
          <w:spacing w:val="40"/>
        </w:rPr>
        <w:t> </w:t>
      </w:r>
      <w:r>
        <w:rPr/>
        <w:t>estén registrados los bienes adjudicados en favor del autor de la sucesión de que se trate.</w:t>
      </w:r>
    </w:p>
    <w:p>
      <w:pPr>
        <w:pStyle w:val="BodyText"/>
        <w:spacing w:before="229"/>
        <w:ind w:left="0"/>
      </w:pPr>
    </w:p>
    <w:p>
      <w:pPr>
        <w:spacing w:before="0"/>
        <w:ind w:left="0" w:right="144" w:firstLine="0"/>
        <w:jc w:val="center"/>
        <w:rPr>
          <w:rFonts w:ascii="Arial"/>
          <w:b/>
          <w:sz w:val="20"/>
        </w:rPr>
      </w:pPr>
      <w:r>
        <w:rPr>
          <w:rFonts w:ascii="Arial"/>
          <w:b/>
          <w:sz w:val="20"/>
        </w:rPr>
        <w:t>CAPITULO</w:t>
      </w:r>
      <w:r>
        <w:rPr>
          <w:rFonts w:ascii="Arial"/>
          <w:b/>
          <w:spacing w:val="-12"/>
          <w:sz w:val="20"/>
        </w:rPr>
        <w:t> </w:t>
      </w:r>
      <w:r>
        <w:rPr>
          <w:rFonts w:ascii="Arial"/>
          <w:b/>
          <w:spacing w:val="-2"/>
          <w:sz w:val="20"/>
        </w:rPr>
        <w:t>OCTAVO</w:t>
      </w:r>
    </w:p>
    <w:p>
      <w:pPr>
        <w:pStyle w:val="Heading1"/>
        <w:spacing w:before="1"/>
        <w:ind w:right="2927"/>
      </w:pPr>
      <w:r>
        <w:rPr/>
        <w:t>De</w:t>
      </w:r>
      <w:r>
        <w:rPr>
          <w:spacing w:val="-7"/>
        </w:rPr>
        <w:t> </w:t>
      </w:r>
      <w:r>
        <w:rPr/>
        <w:t>las</w:t>
      </w:r>
      <w:r>
        <w:rPr>
          <w:spacing w:val="-6"/>
        </w:rPr>
        <w:t> </w:t>
      </w:r>
      <w:r>
        <w:rPr/>
        <w:t>Anotaciones</w:t>
      </w:r>
      <w:r>
        <w:rPr>
          <w:spacing w:val="-7"/>
        </w:rPr>
        <w:t> </w:t>
      </w:r>
      <w:r>
        <w:rPr/>
        <w:t>en</w:t>
      </w:r>
      <w:r>
        <w:rPr>
          <w:spacing w:val="-5"/>
        </w:rPr>
        <w:t> </w:t>
      </w:r>
      <w:r>
        <w:rPr>
          <w:spacing w:val="-2"/>
        </w:rPr>
        <w:t>General</w:t>
      </w:r>
    </w:p>
    <w:p>
      <w:pPr>
        <w:pStyle w:val="BodyText"/>
        <w:spacing w:before="1"/>
        <w:ind w:left="0"/>
        <w:rPr>
          <w:rFonts w:ascii="Arial"/>
          <w:b/>
        </w:rPr>
      </w:pPr>
    </w:p>
    <w:p>
      <w:pPr>
        <w:pStyle w:val="BodyText"/>
        <w:ind w:right="149"/>
        <w:jc w:val="both"/>
      </w:pPr>
      <w:r>
        <w:rPr>
          <w:rFonts w:ascii="Arial" w:hAnsi="Arial"/>
          <w:b/>
        </w:rPr>
        <w:t>ARTÍCULO</w:t>
      </w:r>
      <w:r>
        <w:rPr>
          <w:rFonts w:ascii="Arial" w:hAnsi="Arial"/>
          <w:b/>
          <w:spacing w:val="-2"/>
        </w:rPr>
        <w:t> </w:t>
      </w:r>
      <w:r>
        <w:rPr>
          <w:rFonts w:ascii="Arial" w:hAnsi="Arial"/>
          <w:b/>
        </w:rPr>
        <w:t>111</w:t>
      </w:r>
      <w:r>
        <w:rPr>
          <w:rFonts w:ascii="Arial" w:hAnsi="Arial"/>
          <w:b/>
          <w:i/>
        </w:rPr>
        <w:t>.-</w:t>
      </w:r>
      <w:r>
        <w:rPr>
          <w:rFonts w:ascii="Arial" w:hAnsi="Arial"/>
          <w:b/>
          <w:i/>
          <w:spacing w:val="80"/>
        </w:rPr>
        <w:t>    </w:t>
      </w:r>
      <w:r>
        <w:rPr/>
        <w:t>La anotación es el acto por el cual se asienta cualquiera circunstancia que afecte</w:t>
      </w:r>
      <w:r>
        <w:rPr>
          <w:spacing w:val="40"/>
        </w:rPr>
        <w:t> </w:t>
      </w:r>
      <w:r>
        <w:rPr/>
        <w:t>a las inscripciones ya registradas y se hará expresando en ella la fecha en que se hace, su naturaleza o motivo y los datos de referencia, así como la firma electrónica del Registrador.</w:t>
      </w:r>
    </w:p>
    <w:p>
      <w:pPr>
        <w:pStyle w:val="BodyText"/>
        <w:spacing w:before="230"/>
        <w:ind w:right="148"/>
        <w:jc w:val="both"/>
      </w:pPr>
      <w:r>
        <w:rPr>
          <w:rFonts w:ascii="Arial" w:hAnsi="Arial"/>
          <w:b/>
        </w:rPr>
        <w:t>Artículo 112.- </w:t>
      </w:r>
      <w:r>
        <w:rPr/>
        <w:t>Cuando vaya a otorgarse una escritura en la que se declare, reconozca, adquiera, transmita, modifique, limite, grave o extinga la propiedad o posesión originaria de bienes raíces, o cualquier derecho real sobre los mismos, o que sin serlo sea inscribible, el notario, corredor público o autoridad ante quien se haga el otorgamiento, podrá a su criterio, o deberá, a solicitud de quien pretenda adquirir un derecho, dar al Registro únicamente un primer aviso preventivo al solicitar certificado sobre la existencia de la inscripción en favor del titular registral o sobre los gravámenes que reporte el inmueble o derecho a la libertad de los mismos.</w:t>
      </w:r>
    </w:p>
    <w:p>
      <w:pPr>
        <w:spacing w:before="1"/>
        <w:ind w:left="548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12</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2025.</w:t>
      </w:r>
    </w:p>
    <w:p>
      <w:pPr>
        <w:pStyle w:val="BodyText"/>
        <w:spacing w:before="69"/>
        <w:ind w:left="0"/>
        <w:rPr>
          <w:rFonts w:ascii="Arial"/>
          <w:i/>
          <w:sz w:val="14"/>
        </w:rPr>
      </w:pPr>
    </w:p>
    <w:p>
      <w:pPr>
        <w:pStyle w:val="BodyText"/>
        <w:ind w:right="151"/>
        <w:jc w:val="both"/>
      </w:pPr>
      <w:r>
        <w:rPr/>
        <w:t>Dicho aviso deberá mencionar la operación y finca de que se trate, los nombres de los interesados y el antecedente registral. Previo pago de derechos, el registrador hará la anotación del primer aviso preventivo que tendrá vigencia por un término de sesenta días naturales a partir de la fecha de presentación de la solicitud.</w:t>
      </w:r>
    </w:p>
    <w:p>
      <w:pPr>
        <w:spacing w:before="0"/>
        <w:ind w:left="548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12</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2025.</w:t>
      </w:r>
    </w:p>
    <w:p>
      <w:pPr>
        <w:spacing w:after="0"/>
        <w:jc w:val="left"/>
        <w:rPr>
          <w:rFonts w:ascii="Arial" w:hAnsi="Arial"/>
          <w:i/>
          <w:sz w:val="14"/>
        </w:rPr>
        <w:sectPr>
          <w:pgSz w:w="12250" w:h="15820"/>
          <w:pgMar w:header="15" w:footer="925" w:top="1760" w:bottom="1120" w:left="1417" w:right="1275"/>
        </w:sectPr>
      </w:pPr>
    </w:p>
    <w:p>
      <w:pPr>
        <w:pStyle w:val="BodyText"/>
        <w:spacing w:before="82"/>
        <w:ind w:right="152"/>
        <w:jc w:val="both"/>
      </w:pPr>
      <w:r>
        <w:rPr/>
        <w:t>Una vez que se haya otorgado la escritura que produzca cualquiera de las consecuencias a que se hace mención en el párrafo anterior, el fedatario o autoridad ante quien se suscribió dará al registro, dentro de un</w:t>
      </w:r>
      <w:r>
        <w:rPr>
          <w:spacing w:val="-2"/>
        </w:rPr>
        <w:t> </w:t>
      </w:r>
      <w:r>
        <w:rPr/>
        <w:t>término</w:t>
      </w:r>
      <w:r>
        <w:rPr>
          <w:spacing w:val="-1"/>
        </w:rPr>
        <w:t> </w:t>
      </w:r>
      <w:r>
        <w:rPr/>
        <w:t>de</w:t>
      </w:r>
      <w:r>
        <w:rPr>
          <w:spacing w:val="-1"/>
        </w:rPr>
        <w:t> </w:t>
      </w:r>
      <w:r>
        <w:rPr/>
        <w:t>cuarenta</w:t>
      </w:r>
      <w:r>
        <w:rPr>
          <w:spacing w:val="-2"/>
        </w:rPr>
        <w:t> </w:t>
      </w:r>
      <w:r>
        <w:rPr/>
        <w:t>y</w:t>
      </w:r>
      <w:r>
        <w:rPr>
          <w:spacing w:val="-1"/>
        </w:rPr>
        <w:t> </w:t>
      </w:r>
      <w:r>
        <w:rPr/>
        <w:t>ocho</w:t>
      </w:r>
      <w:r>
        <w:rPr>
          <w:spacing w:val="-2"/>
        </w:rPr>
        <w:t> </w:t>
      </w:r>
      <w:r>
        <w:rPr/>
        <w:t>horas, únicamente un segundo</w:t>
      </w:r>
      <w:r>
        <w:rPr>
          <w:spacing w:val="-1"/>
        </w:rPr>
        <w:t> </w:t>
      </w:r>
      <w:r>
        <w:rPr/>
        <w:t>aviso preventivo</w:t>
      </w:r>
      <w:r>
        <w:rPr>
          <w:spacing w:val="-1"/>
        </w:rPr>
        <w:t> </w:t>
      </w:r>
      <w:r>
        <w:rPr/>
        <w:t>sobre</w:t>
      </w:r>
      <w:r>
        <w:rPr>
          <w:spacing w:val="-1"/>
        </w:rPr>
        <w:t> </w:t>
      </w:r>
      <w:r>
        <w:rPr/>
        <w:t>la</w:t>
      </w:r>
      <w:r>
        <w:rPr>
          <w:spacing w:val="-1"/>
        </w:rPr>
        <w:t> </w:t>
      </w:r>
      <w:r>
        <w:rPr/>
        <w:t>operación de</w:t>
      </w:r>
      <w:r>
        <w:rPr>
          <w:spacing w:val="-2"/>
        </w:rPr>
        <w:t> </w:t>
      </w:r>
      <w:r>
        <w:rPr/>
        <w:t>que se trata conteniendo además de los datos mencionados en el párrafo que precede, la fecha de la</w:t>
      </w:r>
      <w:r>
        <w:rPr>
          <w:spacing w:val="40"/>
        </w:rPr>
        <w:t> </w:t>
      </w:r>
      <w:r>
        <w:rPr/>
        <w:t>escritura y la de su firma.</w:t>
      </w:r>
    </w:p>
    <w:p>
      <w:pPr>
        <w:spacing w:before="1"/>
        <w:ind w:left="548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12</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2025.</w:t>
      </w:r>
    </w:p>
    <w:p>
      <w:pPr>
        <w:pStyle w:val="BodyText"/>
        <w:ind w:left="0"/>
        <w:rPr>
          <w:rFonts w:ascii="Arial"/>
          <w:i/>
          <w:sz w:val="14"/>
        </w:rPr>
      </w:pPr>
    </w:p>
    <w:p>
      <w:pPr>
        <w:pStyle w:val="BodyText"/>
        <w:spacing w:before="138"/>
        <w:ind w:left="0"/>
        <w:rPr>
          <w:rFonts w:ascii="Arial"/>
          <w:i/>
          <w:sz w:val="14"/>
        </w:rPr>
      </w:pPr>
    </w:p>
    <w:p>
      <w:pPr>
        <w:pStyle w:val="BodyText"/>
        <w:ind w:right="149"/>
        <w:jc w:val="both"/>
      </w:pPr>
      <w:r>
        <w:rPr/>
        <w:t>El registrador con el aviso en cuestión y previo pago de derechos, hará de inmediato la anotación de tal aviso preventivo que tendrá una vigencia por un término de noventa días naturales a partir de la fecha de su presentación. En los casos en que el segundo aviso preventivo de referencia se dé dentro del término de treinta días aludidos en el anterior párrafo, los efectos preventivos del segundo aviso se retrotraerán a la fecha de presentación del primero.</w:t>
      </w:r>
      <w:r>
        <w:rPr>
          <w:spacing w:val="80"/>
        </w:rPr>
        <w:t> </w:t>
      </w:r>
      <w:r>
        <w:rPr/>
        <w:t>Si se diera después de este plazo sólo surtirá efectos desde la fecha y hora de su presentación.</w:t>
      </w:r>
    </w:p>
    <w:p>
      <w:pPr>
        <w:spacing w:before="2"/>
        <w:ind w:left="548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12</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2025.</w:t>
      </w:r>
    </w:p>
    <w:p>
      <w:pPr>
        <w:pStyle w:val="BodyText"/>
        <w:spacing w:before="65"/>
        <w:ind w:left="0"/>
        <w:rPr>
          <w:rFonts w:ascii="Arial"/>
          <w:i/>
          <w:sz w:val="14"/>
        </w:rPr>
      </w:pPr>
    </w:p>
    <w:p>
      <w:pPr>
        <w:pStyle w:val="BodyText"/>
        <w:ind w:right="151"/>
        <w:jc w:val="both"/>
      </w:pPr>
      <w:r>
        <w:rPr/>
        <w:t>Si el testimonio respectivo se presentare al Registro Público dentro de cualquiera de los términos que señalan los dos párrafos anteriores, su inscripción surtirá efectos contra tercero desde la fecha de presentación del aviso y con arreglo a su número de entrada. Si el documento se presentare fenecidos</w:t>
      </w:r>
      <w:r>
        <w:rPr>
          <w:spacing w:val="40"/>
        </w:rPr>
        <w:t> </w:t>
      </w:r>
      <w:r>
        <w:rPr/>
        <w:t>los referidos plazos, su registro sólo surtirá efectos desde la fecha de presentación.</w:t>
      </w:r>
    </w:p>
    <w:p>
      <w:pPr>
        <w:pStyle w:val="BodyText"/>
        <w:spacing w:before="2"/>
        <w:ind w:left="0"/>
      </w:pPr>
    </w:p>
    <w:p>
      <w:pPr>
        <w:pStyle w:val="BodyText"/>
        <w:ind w:right="148"/>
        <w:jc w:val="both"/>
      </w:pPr>
      <w:r>
        <w:rPr/>
        <w:t>Si el documento en que conste alguna de las operaciones que se mencionan en el párrafo primero de este artículo fuere privado, deberá dar el aviso preventivo, con vigencia por noventa días, el Notario, Corredor Público o el Juez competente que se haya cerciorado de la autenticidad de las firmas y de la voluntad de las partes, en cuyo caso el mencionado aviso surtirá los mismos efectos que el dado por los Notarios o Corredores Públicos en el caso de los instrumentos públicos. Si el contrato se ratifica ante el registrador, éste deberá practicar de inmediato el aviso preventivo a que este precepto se refiere.</w:t>
      </w:r>
    </w:p>
    <w:p>
      <w:pPr>
        <w:pStyle w:val="BodyText"/>
        <w:spacing w:before="229"/>
        <w:ind w:right="153"/>
        <w:jc w:val="both"/>
      </w:pPr>
      <w:r>
        <w:rPr/>
        <w:t>La</w:t>
      </w:r>
      <w:r>
        <w:rPr>
          <w:spacing w:val="-1"/>
        </w:rPr>
        <w:t> </w:t>
      </w:r>
      <w:r>
        <w:rPr/>
        <w:t>inscripción definitiva de un</w:t>
      </w:r>
      <w:r>
        <w:rPr>
          <w:spacing w:val="-1"/>
        </w:rPr>
        <w:t> </w:t>
      </w:r>
      <w:r>
        <w:rPr/>
        <w:t>derecho</w:t>
      </w:r>
      <w:r>
        <w:rPr>
          <w:spacing w:val="-1"/>
        </w:rPr>
        <w:t> </w:t>
      </w:r>
      <w:r>
        <w:rPr/>
        <w:t>que</w:t>
      </w:r>
      <w:r>
        <w:rPr>
          <w:spacing w:val="-1"/>
        </w:rPr>
        <w:t> </w:t>
      </w:r>
      <w:r>
        <w:rPr/>
        <w:t>haya</w:t>
      </w:r>
      <w:r>
        <w:rPr>
          <w:spacing w:val="-1"/>
        </w:rPr>
        <w:t> </w:t>
      </w:r>
      <w:r>
        <w:rPr/>
        <w:t>sido anotado preventivamente, surtirá</w:t>
      </w:r>
      <w:r>
        <w:rPr>
          <w:spacing w:val="-1"/>
        </w:rPr>
        <w:t> </w:t>
      </w:r>
      <w:r>
        <w:rPr/>
        <w:t>sus efectos desde la fecha en que la anotación los produjo, siempre y cuando los datos que contenga la solicitud sean correctos y según lo disponga el Reglamento de esta Ley.</w:t>
      </w:r>
    </w:p>
    <w:p>
      <w:pPr>
        <w:pStyle w:val="BodyText"/>
        <w:spacing w:before="1"/>
        <w:ind w:left="0"/>
      </w:pPr>
    </w:p>
    <w:p>
      <w:pPr>
        <w:pStyle w:val="BodyText"/>
        <w:tabs>
          <w:tab w:pos="2270" w:val="left" w:leader="none"/>
        </w:tabs>
        <w:spacing w:before="1"/>
        <w:ind w:right="147"/>
        <w:jc w:val="both"/>
      </w:pPr>
      <w:r>
        <w:rPr>
          <w:rFonts w:ascii="Arial" w:hAnsi="Arial"/>
          <w:b/>
        </w:rPr>
        <w:t>ARTÍCULO 113</w:t>
      </w:r>
      <w:r>
        <w:rPr>
          <w:rFonts w:ascii="Arial" w:hAnsi="Arial"/>
          <w:b/>
          <w:i/>
        </w:rPr>
        <w:t>.-</w:t>
        <w:tab/>
      </w:r>
      <w:r>
        <w:rPr/>
        <w:t>Procederá hacer anotaciones bajo la forma prescrita, entre otros, en los siguientes casos:</w:t>
      </w:r>
    </w:p>
    <w:p>
      <w:pPr>
        <w:pStyle w:val="ListParagraph"/>
        <w:numPr>
          <w:ilvl w:val="0"/>
          <w:numId w:val="10"/>
        </w:numPr>
        <w:tabs>
          <w:tab w:pos="709" w:val="left" w:leader="none"/>
        </w:tabs>
        <w:spacing w:line="240" w:lineRule="auto" w:before="228" w:after="0"/>
        <w:ind w:left="1" w:right="149" w:firstLine="0"/>
        <w:jc w:val="both"/>
        <w:rPr>
          <w:sz w:val="20"/>
        </w:rPr>
      </w:pPr>
      <w:r>
        <w:rPr>
          <w:sz w:val="20"/>
        </w:rPr>
        <w:t>Cuando se registre algún acto sujeto a condiciones suspensivas o resolutorias, se hará constar el cumplimiento de la condición</w:t>
      </w:r>
      <w:r>
        <w:rPr>
          <w:spacing w:val="-2"/>
          <w:sz w:val="20"/>
        </w:rPr>
        <w:t> </w:t>
      </w:r>
      <w:r>
        <w:rPr>
          <w:sz w:val="20"/>
        </w:rPr>
        <w:t>en</w:t>
      </w:r>
      <w:r>
        <w:rPr>
          <w:spacing w:val="-1"/>
          <w:sz w:val="20"/>
        </w:rPr>
        <w:t> </w:t>
      </w:r>
      <w:r>
        <w:rPr>
          <w:sz w:val="20"/>
        </w:rPr>
        <w:t>cuya virtud se</w:t>
      </w:r>
      <w:r>
        <w:rPr>
          <w:spacing w:val="-1"/>
          <w:sz w:val="20"/>
        </w:rPr>
        <w:t> </w:t>
      </w:r>
      <w:r>
        <w:rPr>
          <w:sz w:val="20"/>
        </w:rPr>
        <w:t>realiza la adquisición</w:t>
      </w:r>
      <w:r>
        <w:rPr>
          <w:spacing w:val="-1"/>
          <w:sz w:val="20"/>
        </w:rPr>
        <w:t> </w:t>
      </w:r>
      <w:r>
        <w:rPr>
          <w:sz w:val="20"/>
        </w:rPr>
        <w:t>del derecho inscrito o</w:t>
      </w:r>
      <w:r>
        <w:rPr>
          <w:spacing w:val="-1"/>
          <w:sz w:val="20"/>
        </w:rPr>
        <w:t> </w:t>
      </w:r>
      <w:r>
        <w:rPr>
          <w:sz w:val="20"/>
        </w:rPr>
        <w:t>queda éste</w:t>
      </w:r>
      <w:r>
        <w:rPr>
          <w:spacing w:val="-1"/>
          <w:sz w:val="20"/>
        </w:rPr>
        <w:t> </w:t>
      </w:r>
      <w:r>
        <w:rPr>
          <w:sz w:val="20"/>
        </w:rPr>
        <w:t>sin efecto, así como el hecho de haberse contraído la obligación futura. También se pueden hacer constar, a petición del interesado o por orden judicial, los pagos que se hagan de las cantidades que, según la inscripción, se hayan quedado adeudando;</w:t>
      </w:r>
    </w:p>
    <w:p>
      <w:pPr>
        <w:pStyle w:val="BodyText"/>
        <w:spacing w:before="1"/>
        <w:ind w:left="0"/>
      </w:pPr>
    </w:p>
    <w:p>
      <w:pPr>
        <w:pStyle w:val="ListParagraph"/>
        <w:numPr>
          <w:ilvl w:val="0"/>
          <w:numId w:val="10"/>
        </w:numPr>
        <w:tabs>
          <w:tab w:pos="706" w:val="left" w:leader="none"/>
        </w:tabs>
        <w:spacing w:line="240" w:lineRule="auto" w:before="0" w:after="0"/>
        <w:ind w:left="1" w:right="150" w:firstLine="0"/>
        <w:jc w:val="both"/>
        <w:rPr>
          <w:sz w:val="20"/>
        </w:rPr>
      </w:pPr>
      <w:r>
        <w:rPr>
          <w:sz w:val="20"/>
        </w:rPr>
        <w:t>La resolución que decrete o contenga la suspensión provisional o definitiva del acto reclamado, tratándose de juicios de amparo o demandas administrativas contra inscripciones o cancelaciones;</w:t>
      </w:r>
    </w:p>
    <w:p>
      <w:pPr>
        <w:pStyle w:val="BodyText"/>
        <w:spacing w:before="1"/>
        <w:ind w:left="0"/>
      </w:pPr>
    </w:p>
    <w:p>
      <w:pPr>
        <w:pStyle w:val="ListParagraph"/>
        <w:numPr>
          <w:ilvl w:val="0"/>
          <w:numId w:val="10"/>
        </w:numPr>
        <w:tabs>
          <w:tab w:pos="705" w:val="left" w:leader="none"/>
        </w:tabs>
        <w:spacing w:line="240" w:lineRule="auto" w:before="0" w:after="0"/>
        <w:ind w:left="1" w:right="152" w:firstLine="0"/>
        <w:jc w:val="both"/>
        <w:rPr>
          <w:sz w:val="20"/>
        </w:rPr>
      </w:pPr>
      <w:r>
        <w:rPr>
          <w:sz w:val="20"/>
        </w:rPr>
        <w:t>También se anotarán las modificaciones de las cargas o gravámenes que reportare el bien </w:t>
      </w:r>
      <w:r>
        <w:rPr>
          <w:spacing w:val="-2"/>
          <w:sz w:val="20"/>
        </w:rPr>
        <w:t>inscrito;</w:t>
      </w:r>
    </w:p>
    <w:p>
      <w:pPr>
        <w:pStyle w:val="ListParagraph"/>
        <w:numPr>
          <w:ilvl w:val="0"/>
          <w:numId w:val="10"/>
        </w:numPr>
        <w:tabs>
          <w:tab w:pos="708" w:val="left" w:leader="none"/>
        </w:tabs>
        <w:spacing w:line="240" w:lineRule="auto" w:before="229" w:after="0"/>
        <w:ind w:left="1" w:right="151" w:firstLine="0"/>
        <w:jc w:val="both"/>
        <w:rPr>
          <w:sz w:val="20"/>
        </w:rPr>
      </w:pPr>
      <w:r>
        <w:rPr>
          <w:sz w:val="20"/>
        </w:rPr>
        <w:t>Igualmente se harán las anotaciones preventivas o definitivas ordenadas por las autoridades agrarias, en los términos establecidos por la Ley de la materia;</w:t>
      </w:r>
    </w:p>
    <w:p>
      <w:pPr>
        <w:pStyle w:val="BodyText"/>
        <w:spacing w:before="2"/>
        <w:ind w:left="0"/>
      </w:pPr>
    </w:p>
    <w:p>
      <w:pPr>
        <w:pStyle w:val="ListParagraph"/>
        <w:numPr>
          <w:ilvl w:val="0"/>
          <w:numId w:val="10"/>
        </w:numPr>
        <w:tabs>
          <w:tab w:pos="708" w:val="left" w:leader="none"/>
        </w:tabs>
        <w:spacing w:line="240" w:lineRule="auto" w:before="0" w:after="0"/>
        <w:ind w:left="708" w:right="0" w:hanging="707"/>
        <w:jc w:val="both"/>
        <w:rPr>
          <w:sz w:val="20"/>
        </w:rPr>
      </w:pPr>
      <w:r>
        <w:rPr>
          <w:sz w:val="20"/>
        </w:rPr>
        <w:t>Los</w:t>
      </w:r>
      <w:r>
        <w:rPr>
          <w:spacing w:val="-6"/>
          <w:sz w:val="20"/>
        </w:rPr>
        <w:t> </w:t>
      </w:r>
      <w:r>
        <w:rPr>
          <w:sz w:val="20"/>
        </w:rPr>
        <w:t>avisos</w:t>
      </w:r>
      <w:r>
        <w:rPr>
          <w:spacing w:val="-5"/>
          <w:sz w:val="20"/>
        </w:rPr>
        <w:t> </w:t>
      </w:r>
      <w:r>
        <w:rPr>
          <w:sz w:val="20"/>
        </w:rPr>
        <w:t>preventivos</w:t>
      </w:r>
      <w:r>
        <w:rPr>
          <w:spacing w:val="-3"/>
          <w:sz w:val="20"/>
        </w:rPr>
        <w:t> </w:t>
      </w:r>
      <w:r>
        <w:rPr>
          <w:sz w:val="20"/>
        </w:rPr>
        <w:t>a</w:t>
      </w:r>
      <w:r>
        <w:rPr>
          <w:spacing w:val="-6"/>
          <w:sz w:val="20"/>
        </w:rPr>
        <w:t> </w:t>
      </w:r>
      <w:r>
        <w:rPr>
          <w:sz w:val="20"/>
        </w:rPr>
        <w:t>que</w:t>
      </w:r>
      <w:r>
        <w:rPr>
          <w:spacing w:val="-7"/>
          <w:sz w:val="20"/>
        </w:rPr>
        <w:t> </w:t>
      </w:r>
      <w:r>
        <w:rPr>
          <w:sz w:val="20"/>
        </w:rPr>
        <w:t>se</w:t>
      </w:r>
      <w:r>
        <w:rPr>
          <w:spacing w:val="-6"/>
          <w:sz w:val="20"/>
        </w:rPr>
        <w:t> </w:t>
      </w:r>
      <w:r>
        <w:rPr>
          <w:sz w:val="20"/>
        </w:rPr>
        <w:t>refiere</w:t>
      </w:r>
      <w:r>
        <w:rPr>
          <w:spacing w:val="-5"/>
          <w:sz w:val="20"/>
        </w:rPr>
        <w:t> </w:t>
      </w:r>
      <w:r>
        <w:rPr>
          <w:sz w:val="20"/>
        </w:rPr>
        <w:t>el</w:t>
      </w:r>
      <w:r>
        <w:rPr>
          <w:spacing w:val="-5"/>
          <w:sz w:val="20"/>
        </w:rPr>
        <w:t> </w:t>
      </w:r>
      <w:r>
        <w:rPr>
          <w:sz w:val="20"/>
        </w:rPr>
        <w:t>artículo</w:t>
      </w:r>
      <w:r>
        <w:rPr>
          <w:spacing w:val="-6"/>
          <w:sz w:val="20"/>
        </w:rPr>
        <w:t> </w:t>
      </w:r>
      <w:r>
        <w:rPr>
          <w:spacing w:val="-2"/>
          <w:sz w:val="20"/>
        </w:rPr>
        <w:t>anterior;</w:t>
      </w:r>
    </w:p>
    <w:p>
      <w:pPr>
        <w:pStyle w:val="ListParagraph"/>
        <w:numPr>
          <w:ilvl w:val="0"/>
          <w:numId w:val="10"/>
        </w:numPr>
        <w:tabs>
          <w:tab w:pos="708" w:val="left" w:leader="none"/>
        </w:tabs>
        <w:spacing w:line="240" w:lineRule="auto" w:before="228" w:after="0"/>
        <w:ind w:left="1" w:right="152" w:firstLine="0"/>
        <w:jc w:val="both"/>
        <w:rPr>
          <w:sz w:val="20"/>
        </w:rPr>
      </w:pPr>
      <w:r>
        <w:rPr>
          <w:sz w:val="20"/>
        </w:rPr>
        <w:t>Los títulos presentados al Registro Público y cuya inscripción haya sido denegada o suspendida por el Registrador, de acuerdo a las formalidades que fije la presente Ley;</w:t>
      </w:r>
    </w:p>
    <w:p>
      <w:pPr>
        <w:pStyle w:val="ListParagraph"/>
        <w:spacing w:after="0" w:line="240" w:lineRule="auto"/>
        <w:jc w:val="both"/>
        <w:rPr>
          <w:sz w:val="20"/>
        </w:rPr>
        <w:sectPr>
          <w:pgSz w:w="12250" w:h="15820"/>
          <w:pgMar w:header="15" w:footer="925" w:top="1760" w:bottom="1120" w:left="1417" w:right="1275"/>
        </w:sectPr>
      </w:pPr>
    </w:p>
    <w:p>
      <w:pPr>
        <w:pStyle w:val="ListParagraph"/>
        <w:numPr>
          <w:ilvl w:val="0"/>
          <w:numId w:val="10"/>
        </w:numPr>
        <w:tabs>
          <w:tab w:pos="707" w:val="left" w:leader="none"/>
        </w:tabs>
        <w:spacing w:line="240" w:lineRule="auto" w:before="82" w:after="0"/>
        <w:ind w:left="1" w:right="150" w:firstLine="0"/>
        <w:jc w:val="both"/>
        <w:rPr>
          <w:sz w:val="20"/>
        </w:rPr>
      </w:pPr>
      <w:r>
        <w:rPr>
          <w:sz w:val="20"/>
        </w:rPr>
        <w:t>Las demandas relativas a la propiedad de bienes inmuebles o a la constitución, declaración, modificación o extinción de cualquier derecho real sobre aquellos;</w:t>
      </w:r>
    </w:p>
    <w:p>
      <w:pPr>
        <w:pStyle w:val="ListParagraph"/>
        <w:numPr>
          <w:ilvl w:val="0"/>
          <w:numId w:val="10"/>
        </w:numPr>
        <w:tabs>
          <w:tab w:pos="707" w:val="left" w:leader="none"/>
        </w:tabs>
        <w:spacing w:line="240" w:lineRule="auto" w:before="229" w:after="0"/>
        <w:ind w:left="1" w:right="148" w:firstLine="0"/>
        <w:jc w:val="both"/>
        <w:rPr>
          <w:sz w:val="20"/>
        </w:rPr>
      </w:pPr>
      <w:r>
        <w:rPr>
          <w:sz w:val="20"/>
        </w:rPr>
        <w:t>El mandamiento y el acta de embargo, que se haya hecho efectivo en bienes inmuebles del </w:t>
      </w:r>
      <w:r>
        <w:rPr>
          <w:spacing w:val="-2"/>
          <w:sz w:val="20"/>
        </w:rPr>
        <w:t>deudor;</w:t>
      </w:r>
    </w:p>
    <w:p>
      <w:pPr>
        <w:pStyle w:val="BodyText"/>
        <w:spacing w:before="1"/>
        <w:ind w:left="0"/>
      </w:pPr>
    </w:p>
    <w:p>
      <w:pPr>
        <w:pStyle w:val="ListParagraph"/>
        <w:numPr>
          <w:ilvl w:val="0"/>
          <w:numId w:val="10"/>
        </w:numPr>
        <w:tabs>
          <w:tab w:pos="708" w:val="left" w:leader="none"/>
        </w:tabs>
        <w:spacing w:line="240" w:lineRule="auto" w:before="1" w:after="0"/>
        <w:ind w:left="1" w:right="152" w:firstLine="0"/>
        <w:jc w:val="both"/>
        <w:rPr>
          <w:sz w:val="20"/>
        </w:rPr>
      </w:pPr>
      <w:r>
        <w:rPr>
          <w:sz w:val="20"/>
        </w:rPr>
        <w:t>Las demandas promovidas para exigir el cumplimiento de contratos preparatorios o para dar forma legal</w:t>
      </w:r>
      <w:r>
        <w:rPr>
          <w:spacing w:val="-1"/>
          <w:sz w:val="20"/>
        </w:rPr>
        <w:t> </w:t>
      </w:r>
      <w:r>
        <w:rPr>
          <w:sz w:val="20"/>
        </w:rPr>
        <w:t>al</w:t>
      </w:r>
      <w:r>
        <w:rPr>
          <w:spacing w:val="-1"/>
          <w:sz w:val="20"/>
        </w:rPr>
        <w:t> </w:t>
      </w:r>
      <w:r>
        <w:rPr>
          <w:sz w:val="20"/>
        </w:rPr>
        <w:t>acto</w:t>
      </w:r>
      <w:r>
        <w:rPr>
          <w:spacing w:val="-2"/>
          <w:sz w:val="20"/>
        </w:rPr>
        <w:t> </w:t>
      </w:r>
      <w:r>
        <w:rPr>
          <w:sz w:val="20"/>
        </w:rPr>
        <w:t>o contrato</w:t>
      </w:r>
      <w:r>
        <w:rPr>
          <w:spacing w:val="-2"/>
          <w:sz w:val="20"/>
        </w:rPr>
        <w:t> </w:t>
      </w:r>
      <w:r>
        <w:rPr>
          <w:sz w:val="20"/>
        </w:rPr>
        <w:t>concertado,</w:t>
      </w:r>
      <w:r>
        <w:rPr>
          <w:spacing w:val="-2"/>
          <w:sz w:val="20"/>
        </w:rPr>
        <w:t> </w:t>
      </w:r>
      <w:r>
        <w:rPr>
          <w:sz w:val="20"/>
        </w:rPr>
        <w:t>cuando</w:t>
      </w:r>
      <w:r>
        <w:rPr>
          <w:spacing w:val="-2"/>
          <w:sz w:val="20"/>
        </w:rPr>
        <w:t> </w:t>
      </w:r>
      <w:r>
        <w:rPr>
          <w:sz w:val="20"/>
        </w:rPr>
        <w:t>tenga</w:t>
      </w:r>
      <w:r>
        <w:rPr>
          <w:spacing w:val="-2"/>
          <w:sz w:val="20"/>
        </w:rPr>
        <w:t> </w:t>
      </w:r>
      <w:r>
        <w:rPr>
          <w:sz w:val="20"/>
        </w:rPr>
        <w:t>por</w:t>
      </w:r>
      <w:r>
        <w:rPr>
          <w:spacing w:val="-1"/>
          <w:sz w:val="20"/>
        </w:rPr>
        <w:t> </w:t>
      </w:r>
      <w:r>
        <w:rPr>
          <w:sz w:val="20"/>
        </w:rPr>
        <w:t>objeto inmuebles</w:t>
      </w:r>
      <w:r>
        <w:rPr>
          <w:spacing w:val="-1"/>
          <w:sz w:val="20"/>
        </w:rPr>
        <w:t> </w:t>
      </w:r>
      <w:r>
        <w:rPr>
          <w:sz w:val="20"/>
        </w:rPr>
        <w:t>o</w:t>
      </w:r>
      <w:r>
        <w:rPr>
          <w:spacing w:val="-2"/>
          <w:sz w:val="20"/>
        </w:rPr>
        <w:t> </w:t>
      </w:r>
      <w:r>
        <w:rPr>
          <w:sz w:val="20"/>
        </w:rPr>
        <w:t>derechos</w:t>
      </w:r>
      <w:r>
        <w:rPr>
          <w:spacing w:val="-1"/>
          <w:sz w:val="20"/>
        </w:rPr>
        <w:t> </w:t>
      </w:r>
      <w:r>
        <w:rPr>
          <w:sz w:val="20"/>
        </w:rPr>
        <w:t>reales</w:t>
      </w:r>
      <w:r>
        <w:rPr>
          <w:spacing w:val="-1"/>
          <w:sz w:val="20"/>
        </w:rPr>
        <w:t> </w:t>
      </w:r>
      <w:r>
        <w:rPr>
          <w:sz w:val="20"/>
        </w:rPr>
        <w:t>sobre los </w:t>
      </w:r>
      <w:r>
        <w:rPr>
          <w:spacing w:val="-2"/>
          <w:sz w:val="20"/>
        </w:rPr>
        <w:t>mismos;</w:t>
      </w:r>
    </w:p>
    <w:p>
      <w:pPr>
        <w:pStyle w:val="ListParagraph"/>
        <w:numPr>
          <w:ilvl w:val="0"/>
          <w:numId w:val="10"/>
        </w:numPr>
        <w:tabs>
          <w:tab w:pos="708" w:val="left" w:leader="none"/>
        </w:tabs>
        <w:spacing w:line="240" w:lineRule="auto" w:before="229" w:after="0"/>
        <w:ind w:left="1" w:right="152" w:firstLine="0"/>
        <w:jc w:val="both"/>
        <w:rPr>
          <w:sz w:val="20"/>
        </w:rPr>
      </w:pPr>
      <w:r>
        <w:rPr>
          <w:sz w:val="20"/>
        </w:rPr>
        <w:t>Las providencias judiciales que ordenen el secuestro o prohíban la enajenación de bienes inmuebles o derechos reales;</w:t>
      </w:r>
    </w:p>
    <w:p>
      <w:pPr>
        <w:pStyle w:val="ListParagraph"/>
        <w:numPr>
          <w:ilvl w:val="0"/>
          <w:numId w:val="10"/>
        </w:numPr>
        <w:tabs>
          <w:tab w:pos="708" w:val="left" w:leader="none"/>
        </w:tabs>
        <w:spacing w:line="240" w:lineRule="auto" w:before="229" w:after="0"/>
        <w:ind w:left="1" w:right="152" w:firstLine="0"/>
        <w:jc w:val="both"/>
        <w:rPr>
          <w:sz w:val="20"/>
        </w:rPr>
      </w:pPr>
      <w:r>
        <w:rPr>
          <w:sz w:val="20"/>
        </w:rPr>
        <w:t>Las</w:t>
      </w:r>
      <w:r>
        <w:rPr>
          <w:spacing w:val="-1"/>
          <w:sz w:val="20"/>
        </w:rPr>
        <w:t> </w:t>
      </w:r>
      <w:r>
        <w:rPr>
          <w:sz w:val="20"/>
        </w:rPr>
        <w:t>fianzas</w:t>
      </w:r>
      <w:r>
        <w:rPr>
          <w:spacing w:val="-1"/>
          <w:sz w:val="20"/>
        </w:rPr>
        <w:t> </w:t>
      </w:r>
      <w:r>
        <w:rPr>
          <w:sz w:val="20"/>
        </w:rPr>
        <w:t>legales</w:t>
      </w:r>
      <w:r>
        <w:rPr>
          <w:spacing w:val="-1"/>
          <w:sz w:val="20"/>
        </w:rPr>
        <w:t> </w:t>
      </w:r>
      <w:r>
        <w:rPr>
          <w:sz w:val="20"/>
        </w:rPr>
        <w:t>o</w:t>
      </w:r>
      <w:r>
        <w:rPr>
          <w:spacing w:val="-2"/>
          <w:sz w:val="20"/>
        </w:rPr>
        <w:t> </w:t>
      </w:r>
      <w:r>
        <w:rPr>
          <w:sz w:val="20"/>
        </w:rPr>
        <w:t>judiciales,</w:t>
      </w:r>
      <w:r>
        <w:rPr>
          <w:spacing w:val="-2"/>
          <w:sz w:val="20"/>
        </w:rPr>
        <w:t> </w:t>
      </w:r>
      <w:r>
        <w:rPr>
          <w:sz w:val="20"/>
        </w:rPr>
        <w:t>de</w:t>
      </w:r>
      <w:r>
        <w:rPr>
          <w:spacing w:val="-3"/>
          <w:sz w:val="20"/>
        </w:rPr>
        <w:t> </w:t>
      </w:r>
      <w:r>
        <w:rPr>
          <w:sz w:val="20"/>
        </w:rPr>
        <w:t>acuerdo</w:t>
      </w:r>
      <w:r>
        <w:rPr>
          <w:spacing w:val="-2"/>
          <w:sz w:val="20"/>
        </w:rPr>
        <w:t> </w:t>
      </w:r>
      <w:r>
        <w:rPr>
          <w:sz w:val="20"/>
        </w:rPr>
        <w:t>con</w:t>
      </w:r>
      <w:r>
        <w:rPr>
          <w:spacing w:val="-3"/>
          <w:sz w:val="20"/>
        </w:rPr>
        <w:t> </w:t>
      </w:r>
      <w:r>
        <w:rPr>
          <w:sz w:val="20"/>
        </w:rPr>
        <w:t>lo</w:t>
      </w:r>
      <w:r>
        <w:rPr>
          <w:spacing w:val="-2"/>
          <w:sz w:val="20"/>
        </w:rPr>
        <w:t> </w:t>
      </w:r>
      <w:r>
        <w:rPr>
          <w:sz w:val="20"/>
        </w:rPr>
        <w:t>establecido</w:t>
      </w:r>
      <w:r>
        <w:rPr>
          <w:spacing w:val="-3"/>
          <w:sz w:val="20"/>
        </w:rPr>
        <w:t> </w:t>
      </w:r>
      <w:r>
        <w:rPr>
          <w:sz w:val="20"/>
        </w:rPr>
        <w:t>en</w:t>
      </w:r>
      <w:r>
        <w:rPr>
          <w:spacing w:val="-2"/>
          <w:sz w:val="20"/>
        </w:rPr>
        <w:t> </w:t>
      </w:r>
      <w:r>
        <w:rPr>
          <w:sz w:val="20"/>
        </w:rPr>
        <w:t>el</w:t>
      </w:r>
      <w:r>
        <w:rPr>
          <w:spacing w:val="-1"/>
          <w:sz w:val="20"/>
        </w:rPr>
        <w:t> </w:t>
      </w:r>
      <w:r>
        <w:rPr>
          <w:sz w:val="20"/>
        </w:rPr>
        <w:t>Artículo</w:t>
      </w:r>
      <w:r>
        <w:rPr>
          <w:spacing w:val="-2"/>
          <w:sz w:val="20"/>
        </w:rPr>
        <w:t> </w:t>
      </w:r>
      <w:r>
        <w:rPr>
          <w:sz w:val="20"/>
        </w:rPr>
        <w:t>2845</w:t>
      </w:r>
      <w:r>
        <w:rPr>
          <w:spacing w:val="-2"/>
          <w:sz w:val="20"/>
        </w:rPr>
        <w:t> </w:t>
      </w:r>
      <w:r>
        <w:rPr>
          <w:sz w:val="20"/>
        </w:rPr>
        <w:t>del</w:t>
      </w:r>
      <w:r>
        <w:rPr>
          <w:spacing w:val="-3"/>
          <w:sz w:val="20"/>
        </w:rPr>
        <w:t> </w:t>
      </w:r>
      <w:r>
        <w:rPr>
          <w:sz w:val="20"/>
        </w:rPr>
        <w:t>Código</w:t>
      </w:r>
      <w:r>
        <w:rPr>
          <w:spacing w:val="-3"/>
          <w:sz w:val="20"/>
        </w:rPr>
        <w:t> </w:t>
      </w:r>
      <w:r>
        <w:rPr>
          <w:sz w:val="20"/>
        </w:rPr>
        <w:t>Civil del Estado de Hidalgo;</w:t>
      </w:r>
    </w:p>
    <w:p>
      <w:pPr>
        <w:pStyle w:val="BodyText"/>
        <w:spacing w:before="1"/>
        <w:ind w:left="0"/>
      </w:pPr>
    </w:p>
    <w:p>
      <w:pPr>
        <w:pStyle w:val="ListParagraph"/>
        <w:numPr>
          <w:ilvl w:val="0"/>
          <w:numId w:val="10"/>
        </w:numPr>
        <w:tabs>
          <w:tab w:pos="707" w:val="left" w:leader="none"/>
        </w:tabs>
        <w:spacing w:line="240" w:lineRule="auto" w:before="0" w:after="0"/>
        <w:ind w:left="1" w:right="150" w:firstLine="0"/>
        <w:jc w:val="both"/>
        <w:rPr>
          <w:sz w:val="20"/>
        </w:rPr>
      </w:pPr>
      <w:r>
        <w:rPr>
          <w:sz w:val="20"/>
        </w:rPr>
        <w:t>El decreto de expropiación y de ocupación temporal y declaración de limitación de dominio de bienes inmuebles, así como declaraciones de reservas, destinos y usos surgidos de las leyes aplicables;</w:t>
      </w:r>
    </w:p>
    <w:p>
      <w:pPr>
        <w:pStyle w:val="ListParagraph"/>
        <w:numPr>
          <w:ilvl w:val="0"/>
          <w:numId w:val="10"/>
        </w:numPr>
        <w:tabs>
          <w:tab w:pos="707" w:val="left" w:leader="none"/>
        </w:tabs>
        <w:spacing w:line="240" w:lineRule="auto" w:before="229" w:after="0"/>
        <w:ind w:left="1" w:right="148" w:firstLine="0"/>
        <w:jc w:val="both"/>
        <w:rPr>
          <w:sz w:val="20"/>
        </w:rPr>
      </w:pPr>
      <w:r>
        <w:rPr>
          <w:sz w:val="20"/>
        </w:rPr>
        <w:t>Las resoluciones judiciales en materia de amparo que ordenen la suspensión provisional o definitiva, en relación con bienes inscritos en el Registro;</w:t>
      </w:r>
    </w:p>
    <w:p>
      <w:pPr>
        <w:pStyle w:val="BodyText"/>
        <w:spacing w:before="1"/>
        <w:ind w:left="0"/>
      </w:pPr>
    </w:p>
    <w:p>
      <w:pPr>
        <w:pStyle w:val="BodyText"/>
        <w:tabs>
          <w:tab w:pos="1417" w:val="left" w:leader="none"/>
        </w:tabs>
        <w:spacing w:before="1"/>
        <w:ind w:right="153"/>
        <w:jc w:val="both"/>
      </w:pPr>
      <w:r>
        <w:rPr>
          <w:rFonts w:ascii="Arial" w:hAnsi="Arial"/>
          <w:b/>
        </w:rPr>
        <w:t>XIII BIS.</w:t>
        <w:tab/>
      </w:r>
      <w:r>
        <w:rPr/>
        <w:t>Las</w:t>
      </w:r>
      <w:r>
        <w:rPr>
          <w:spacing w:val="-1"/>
        </w:rPr>
        <w:t> </w:t>
      </w:r>
      <w:r>
        <w:rPr/>
        <w:t>determinaciones</w:t>
      </w:r>
      <w:r>
        <w:rPr>
          <w:spacing w:val="-1"/>
        </w:rPr>
        <w:t> </w:t>
      </w:r>
      <w:r>
        <w:rPr/>
        <w:t>Judiciales</w:t>
      </w:r>
      <w:r>
        <w:rPr>
          <w:spacing w:val="-1"/>
        </w:rPr>
        <w:t> </w:t>
      </w:r>
      <w:r>
        <w:rPr/>
        <w:t>señaladas</w:t>
      </w:r>
      <w:r>
        <w:rPr>
          <w:spacing w:val="-1"/>
        </w:rPr>
        <w:t> </w:t>
      </w:r>
      <w:r>
        <w:rPr/>
        <w:t>en</w:t>
      </w:r>
      <w:r>
        <w:rPr>
          <w:spacing w:val="-2"/>
        </w:rPr>
        <w:t> </w:t>
      </w:r>
      <w:r>
        <w:rPr/>
        <w:t>el artículo</w:t>
      </w:r>
      <w:r>
        <w:rPr>
          <w:spacing w:val="-2"/>
        </w:rPr>
        <w:t> </w:t>
      </w:r>
      <w:r>
        <w:rPr/>
        <w:t>141 BIS de la Ley</w:t>
      </w:r>
      <w:r>
        <w:rPr>
          <w:spacing w:val="-1"/>
        </w:rPr>
        <w:t> </w:t>
      </w:r>
      <w:r>
        <w:rPr/>
        <w:t>para la Familia del Estado de Hidalgo.</w:t>
      </w:r>
    </w:p>
    <w:p>
      <w:pPr>
        <w:pStyle w:val="BodyText"/>
        <w:spacing w:before="229"/>
        <w:ind w:right="151"/>
        <w:jc w:val="both"/>
      </w:pPr>
      <w:r>
        <w:rPr/>
        <w:t>El Registro verificará el Registro de Deudores Alimentarios Morosos para el caso de que el deudor alimentario pretenda adquirir, transmitir, modificar, limitar, extinguir la propiedad o posesión de bienes y raíces o cualquier otro derecho real. De estar en este supuesto informará al Juez Familiar competente para que este resuelva lo que a derecho corresponda y no podrá realizarse la inscripción; y</w:t>
      </w:r>
    </w:p>
    <w:p>
      <w:pPr>
        <w:pStyle w:val="BodyText"/>
        <w:spacing w:before="230"/>
        <w:ind w:right="154"/>
        <w:jc w:val="both"/>
      </w:pPr>
      <w:r>
        <w:rPr>
          <w:rFonts w:ascii="Arial" w:hAnsi="Arial"/>
          <w:b/>
        </w:rPr>
        <w:t>XIV.- </w:t>
      </w:r>
      <w:r>
        <w:rPr/>
        <w:t>Cualquier otro título que sea anotable, de acuerdo con la presente Ley y su Reglamento, u otras Leyes, por mandato legítimo de autoridad o que sea procedente a juicio del Registrador.</w:t>
      </w:r>
    </w:p>
    <w:p>
      <w:pPr>
        <w:pStyle w:val="BodyText"/>
        <w:spacing w:before="1"/>
        <w:ind w:left="0"/>
      </w:pPr>
    </w:p>
    <w:p>
      <w:pPr>
        <w:pStyle w:val="BodyText"/>
        <w:tabs>
          <w:tab w:pos="2270" w:val="left" w:leader="none"/>
        </w:tabs>
        <w:ind w:right="148"/>
        <w:jc w:val="both"/>
      </w:pPr>
      <w:r>
        <w:rPr>
          <w:rFonts w:ascii="Arial" w:hAnsi="Arial"/>
          <w:b/>
        </w:rPr>
        <w:t>ARTÍCULO 114</w:t>
      </w:r>
      <w:r>
        <w:rPr>
          <w:rFonts w:ascii="Arial" w:hAnsi="Arial"/>
          <w:b/>
          <w:i/>
        </w:rPr>
        <w:t>.-</w:t>
        <w:tab/>
      </w:r>
      <w:r>
        <w:rPr/>
        <w:t>La inscripción de una demanda se hará previa orden de la autoridad correspondiente, a la que se acompañará copia de la misma, cotejada y sellada por</w:t>
      </w:r>
      <w:r>
        <w:rPr>
          <w:spacing w:val="40"/>
        </w:rPr>
        <w:t> </w:t>
      </w:r>
      <w:r>
        <w:rPr/>
        <w:t>quien la ordene.</w:t>
      </w:r>
    </w:p>
    <w:p>
      <w:pPr>
        <w:pStyle w:val="BodyText"/>
        <w:tabs>
          <w:tab w:pos="2270" w:val="left" w:leader="none"/>
        </w:tabs>
        <w:spacing w:before="229"/>
        <w:ind w:right="151"/>
        <w:jc w:val="both"/>
      </w:pPr>
      <w:r>
        <w:rPr>
          <w:rFonts w:ascii="Arial" w:hAnsi="Arial"/>
          <w:b/>
        </w:rPr>
        <w:t>ARTÍCULO 115</w:t>
      </w:r>
      <w:r>
        <w:rPr>
          <w:rFonts w:ascii="Arial" w:hAnsi="Arial"/>
          <w:b/>
          <w:i/>
        </w:rPr>
        <w:t>.-</w:t>
        <w:tab/>
      </w:r>
      <w:r>
        <w:rPr/>
        <w:t>En los asientos</w:t>
      </w:r>
      <w:r>
        <w:rPr>
          <w:spacing w:val="-1"/>
        </w:rPr>
        <w:t> </w:t>
      </w:r>
      <w:r>
        <w:rPr/>
        <w:t>de</w:t>
      </w:r>
      <w:r>
        <w:rPr>
          <w:spacing w:val="-2"/>
        </w:rPr>
        <w:t> </w:t>
      </w:r>
      <w:r>
        <w:rPr/>
        <w:t>contratos</w:t>
      </w:r>
      <w:r>
        <w:rPr>
          <w:spacing w:val="-1"/>
        </w:rPr>
        <w:t> </w:t>
      </w:r>
      <w:r>
        <w:rPr/>
        <w:t>de</w:t>
      </w:r>
      <w:r>
        <w:rPr>
          <w:spacing w:val="-3"/>
        </w:rPr>
        <w:t> </w:t>
      </w:r>
      <w:r>
        <w:rPr/>
        <w:t>fianza,</w:t>
      </w:r>
      <w:r>
        <w:rPr>
          <w:spacing w:val="-2"/>
        </w:rPr>
        <w:t> </w:t>
      </w:r>
      <w:r>
        <w:rPr/>
        <w:t>se expresará el</w:t>
      </w:r>
      <w:r>
        <w:rPr>
          <w:spacing w:val="-3"/>
        </w:rPr>
        <w:t> </w:t>
      </w:r>
      <w:r>
        <w:rPr/>
        <w:t>título</w:t>
      </w:r>
      <w:r>
        <w:rPr>
          <w:spacing w:val="-2"/>
        </w:rPr>
        <w:t> </w:t>
      </w:r>
      <w:r>
        <w:rPr/>
        <w:t>del</w:t>
      </w:r>
      <w:r>
        <w:rPr>
          <w:spacing w:val="-1"/>
        </w:rPr>
        <w:t> </w:t>
      </w:r>
      <w:r>
        <w:rPr/>
        <w:t>documento que la motive, la autoridad que la ordene o la persona que lo solicite, el objeto de la fianza, su cuantía y el nombre de la persona o institución a cuyo favor se constituya.</w:t>
      </w:r>
    </w:p>
    <w:p>
      <w:pPr>
        <w:pStyle w:val="BodyText"/>
        <w:spacing w:before="2"/>
        <w:ind w:left="0"/>
      </w:pPr>
    </w:p>
    <w:p>
      <w:pPr>
        <w:pStyle w:val="BodyText"/>
        <w:tabs>
          <w:tab w:pos="2270" w:val="left" w:leader="none"/>
        </w:tabs>
        <w:ind w:right="149"/>
        <w:jc w:val="both"/>
      </w:pPr>
      <w:r>
        <w:rPr>
          <w:rFonts w:ascii="Arial" w:hAnsi="Arial"/>
          <w:b/>
        </w:rPr>
        <w:t>ARTÍCULO 116</w:t>
      </w:r>
      <w:r>
        <w:rPr>
          <w:rFonts w:ascii="Arial" w:hAnsi="Arial"/>
          <w:b/>
          <w:i/>
        </w:rPr>
        <w:t>.-</w:t>
        <w:tab/>
      </w:r>
      <w:r>
        <w:rPr/>
        <w:t>Las anotaciones relativas a los Juicios de Amparo o demandas administrativas donde algún Servidor Público del Registro haya sido señalado como autoridad responsable o</w:t>
      </w:r>
      <w:r>
        <w:rPr>
          <w:spacing w:val="40"/>
        </w:rPr>
        <w:t> </w:t>
      </w:r>
      <w:r>
        <w:rPr/>
        <w:t>demandado, expresarán:</w:t>
      </w:r>
    </w:p>
    <w:p>
      <w:pPr>
        <w:pStyle w:val="ListParagraph"/>
        <w:numPr>
          <w:ilvl w:val="0"/>
          <w:numId w:val="11"/>
        </w:numPr>
        <w:tabs>
          <w:tab w:pos="709" w:val="left" w:leader="none"/>
        </w:tabs>
        <w:spacing w:line="240" w:lineRule="auto" w:before="229" w:after="0"/>
        <w:ind w:left="709" w:right="0" w:hanging="708"/>
        <w:jc w:val="both"/>
        <w:rPr>
          <w:sz w:val="20"/>
        </w:rPr>
      </w:pPr>
      <w:r>
        <w:rPr>
          <w:sz w:val="20"/>
        </w:rPr>
        <w:t>El</w:t>
      </w:r>
      <w:r>
        <w:rPr>
          <w:spacing w:val="-7"/>
          <w:sz w:val="20"/>
        </w:rPr>
        <w:t> </w:t>
      </w:r>
      <w:r>
        <w:rPr>
          <w:sz w:val="20"/>
        </w:rPr>
        <w:t>número</w:t>
      </w:r>
      <w:r>
        <w:rPr>
          <w:spacing w:val="-7"/>
          <w:sz w:val="20"/>
        </w:rPr>
        <w:t> </w:t>
      </w:r>
      <w:r>
        <w:rPr>
          <w:sz w:val="20"/>
        </w:rPr>
        <w:t>del</w:t>
      </w:r>
      <w:r>
        <w:rPr>
          <w:spacing w:val="-7"/>
          <w:sz w:val="20"/>
        </w:rPr>
        <w:t> </w:t>
      </w:r>
      <w:r>
        <w:rPr>
          <w:sz w:val="20"/>
        </w:rPr>
        <w:t>expediente</w:t>
      </w:r>
      <w:r>
        <w:rPr>
          <w:spacing w:val="-8"/>
          <w:sz w:val="20"/>
        </w:rPr>
        <w:t> </w:t>
      </w:r>
      <w:r>
        <w:rPr>
          <w:sz w:val="20"/>
        </w:rPr>
        <w:t>y</w:t>
      </w:r>
      <w:r>
        <w:rPr>
          <w:spacing w:val="-4"/>
          <w:sz w:val="20"/>
        </w:rPr>
        <w:t> </w:t>
      </w:r>
      <w:r>
        <w:rPr>
          <w:sz w:val="20"/>
        </w:rPr>
        <w:t>Juzgado</w:t>
      </w:r>
      <w:r>
        <w:rPr>
          <w:spacing w:val="-7"/>
          <w:sz w:val="20"/>
        </w:rPr>
        <w:t> </w:t>
      </w:r>
      <w:r>
        <w:rPr>
          <w:sz w:val="20"/>
        </w:rPr>
        <w:t>o</w:t>
      </w:r>
      <w:r>
        <w:rPr>
          <w:spacing w:val="-7"/>
          <w:sz w:val="20"/>
        </w:rPr>
        <w:t> </w:t>
      </w:r>
      <w:r>
        <w:rPr>
          <w:sz w:val="20"/>
        </w:rPr>
        <w:t>Tribunal</w:t>
      </w:r>
      <w:r>
        <w:rPr>
          <w:spacing w:val="-8"/>
          <w:sz w:val="20"/>
        </w:rPr>
        <w:t> </w:t>
      </w:r>
      <w:r>
        <w:rPr>
          <w:sz w:val="20"/>
        </w:rPr>
        <w:t>de</w:t>
      </w:r>
      <w:r>
        <w:rPr>
          <w:spacing w:val="-8"/>
          <w:sz w:val="20"/>
        </w:rPr>
        <w:t> </w:t>
      </w:r>
      <w:r>
        <w:rPr>
          <w:sz w:val="20"/>
        </w:rPr>
        <w:t>procedencia;</w:t>
      </w:r>
      <w:r>
        <w:rPr>
          <w:spacing w:val="-7"/>
          <w:sz w:val="20"/>
        </w:rPr>
        <w:t> </w:t>
      </w:r>
      <w:r>
        <w:rPr>
          <w:spacing w:val="-10"/>
          <w:sz w:val="20"/>
        </w:rPr>
        <w:t>y</w:t>
      </w:r>
    </w:p>
    <w:p>
      <w:pPr>
        <w:pStyle w:val="BodyText"/>
        <w:spacing w:before="1"/>
        <w:ind w:left="0"/>
      </w:pPr>
    </w:p>
    <w:p>
      <w:pPr>
        <w:pStyle w:val="ListParagraph"/>
        <w:numPr>
          <w:ilvl w:val="0"/>
          <w:numId w:val="11"/>
        </w:numPr>
        <w:tabs>
          <w:tab w:pos="764" w:val="left" w:leader="none"/>
        </w:tabs>
        <w:spacing w:line="240" w:lineRule="auto" w:before="0" w:after="0"/>
        <w:ind w:left="764" w:right="0" w:hanging="763"/>
        <w:jc w:val="both"/>
        <w:rPr>
          <w:sz w:val="20"/>
        </w:rPr>
      </w:pPr>
      <w:r>
        <w:rPr>
          <w:sz w:val="20"/>
        </w:rPr>
        <w:t>La</w:t>
      </w:r>
      <w:r>
        <w:rPr>
          <w:spacing w:val="-8"/>
          <w:sz w:val="20"/>
        </w:rPr>
        <w:t> </w:t>
      </w:r>
      <w:r>
        <w:rPr>
          <w:sz w:val="20"/>
        </w:rPr>
        <w:t>naturaleza</w:t>
      </w:r>
      <w:r>
        <w:rPr>
          <w:spacing w:val="-5"/>
          <w:sz w:val="20"/>
        </w:rPr>
        <w:t> </w:t>
      </w:r>
      <w:r>
        <w:rPr>
          <w:sz w:val="20"/>
        </w:rPr>
        <w:t>de</w:t>
      </w:r>
      <w:r>
        <w:rPr>
          <w:spacing w:val="-5"/>
          <w:sz w:val="20"/>
        </w:rPr>
        <w:t> </w:t>
      </w:r>
      <w:r>
        <w:rPr>
          <w:sz w:val="20"/>
        </w:rPr>
        <w:t>la</w:t>
      </w:r>
      <w:r>
        <w:rPr>
          <w:spacing w:val="-7"/>
          <w:sz w:val="20"/>
        </w:rPr>
        <w:t> </w:t>
      </w:r>
      <w:r>
        <w:rPr>
          <w:spacing w:val="-2"/>
          <w:sz w:val="20"/>
        </w:rPr>
        <w:t>suspensión.</w:t>
      </w:r>
    </w:p>
    <w:p>
      <w:pPr>
        <w:pStyle w:val="BodyText"/>
        <w:tabs>
          <w:tab w:pos="2270" w:val="left" w:leader="none"/>
        </w:tabs>
        <w:spacing w:before="229"/>
        <w:ind w:right="150"/>
        <w:jc w:val="both"/>
      </w:pPr>
      <w:r>
        <w:rPr>
          <w:rFonts w:ascii="Arial" w:hAnsi="Arial"/>
          <w:b/>
        </w:rPr>
        <w:t>ARTÍCULO 117</w:t>
      </w:r>
      <w:r>
        <w:rPr>
          <w:rFonts w:ascii="Arial" w:hAnsi="Arial"/>
          <w:b/>
          <w:i/>
        </w:rPr>
        <w:t>.-</w:t>
        <w:tab/>
      </w:r>
      <w:r>
        <w:rPr/>
        <w:t>La resolución de cualquier autoridad que ordene una anotación preventiva o inscripción, deberá ser remitida a la Oficina Registral correspondiente junto con las demás actuaciones que sean objeto de registro. Presentada la resolución, se remitirá a la autoridad el justificante de su </w:t>
      </w:r>
      <w:r>
        <w:rPr>
          <w:spacing w:val="-2"/>
        </w:rPr>
        <w:t>entrada.</w:t>
      </w:r>
    </w:p>
    <w:p>
      <w:pPr>
        <w:pStyle w:val="BodyText"/>
        <w:spacing w:after="0"/>
        <w:jc w:val="both"/>
        <w:sectPr>
          <w:pgSz w:w="12250" w:h="15820"/>
          <w:pgMar w:header="15" w:footer="925" w:top="1760" w:bottom="1120" w:left="1417" w:right="1275"/>
        </w:sectPr>
      </w:pPr>
    </w:p>
    <w:p>
      <w:pPr>
        <w:pStyle w:val="BodyText"/>
        <w:spacing w:before="82"/>
        <w:ind w:right="147"/>
        <w:jc w:val="both"/>
      </w:pPr>
      <w:r>
        <w:rPr>
          <w:rFonts w:ascii="Arial" w:hAnsi="Arial"/>
          <w:b/>
        </w:rPr>
        <w:t>ARTÍCULO</w:t>
      </w:r>
      <w:r>
        <w:rPr>
          <w:rFonts w:ascii="Arial" w:hAnsi="Arial"/>
          <w:b/>
          <w:spacing w:val="-2"/>
        </w:rPr>
        <w:t> </w:t>
      </w:r>
      <w:r>
        <w:rPr>
          <w:rFonts w:ascii="Arial" w:hAnsi="Arial"/>
          <w:b/>
        </w:rPr>
        <w:t>118</w:t>
      </w:r>
      <w:r>
        <w:rPr>
          <w:rFonts w:ascii="Arial" w:hAnsi="Arial"/>
          <w:b/>
          <w:i/>
        </w:rPr>
        <w:t>.-</w:t>
      </w:r>
      <w:r>
        <w:rPr>
          <w:rFonts w:ascii="Arial" w:hAnsi="Arial"/>
          <w:b/>
          <w:i/>
          <w:spacing w:val="40"/>
        </w:rPr>
        <w:t>  </w:t>
      </w:r>
      <w:r>
        <w:rPr/>
        <w:t>Tratándose de inmuebles, derechos reales sobre los mismos u otros derechos inscribibles o anotables, la sociedad conyugal no surtirá efectos contra tercero si no consta inscrita en el Registro Público.</w:t>
      </w:r>
    </w:p>
    <w:p>
      <w:pPr>
        <w:pStyle w:val="BodyText"/>
        <w:ind w:left="0"/>
      </w:pPr>
    </w:p>
    <w:p>
      <w:pPr>
        <w:pStyle w:val="BodyText"/>
        <w:ind w:right="149"/>
        <w:jc w:val="both"/>
      </w:pPr>
      <w:r>
        <w:rPr/>
        <w:t>Cualquiera de los cónyuges u otro interesado tienen derecho a pedir la rectificación del asiento</w:t>
      </w:r>
      <w:r>
        <w:rPr>
          <w:spacing w:val="40"/>
        </w:rPr>
        <w:t> </w:t>
      </w:r>
      <w:r>
        <w:rPr/>
        <w:t>respectivo, cuando alguno de esos bienes pertenezca a la sociedad conyugal y están inscritos a nombre de uno solo de aquellos.</w:t>
      </w:r>
    </w:p>
    <w:p>
      <w:pPr>
        <w:pStyle w:val="BodyText"/>
        <w:spacing w:before="229"/>
        <w:ind w:right="148"/>
        <w:jc w:val="both"/>
      </w:pPr>
      <w:r>
        <w:rPr>
          <w:rFonts w:ascii="Arial" w:hAnsi="Arial"/>
          <w:b/>
        </w:rPr>
        <w:t>ARTÍCULO</w:t>
      </w:r>
      <w:r>
        <w:rPr>
          <w:rFonts w:ascii="Arial" w:hAnsi="Arial"/>
          <w:b/>
          <w:spacing w:val="-2"/>
        </w:rPr>
        <w:t> </w:t>
      </w:r>
      <w:r>
        <w:rPr>
          <w:rFonts w:ascii="Arial" w:hAnsi="Arial"/>
          <w:b/>
        </w:rPr>
        <w:t>119</w:t>
      </w:r>
      <w:r>
        <w:rPr>
          <w:rFonts w:ascii="Arial" w:hAnsi="Arial"/>
          <w:b/>
          <w:i/>
        </w:rPr>
        <w:t>.-</w:t>
      </w:r>
      <w:r>
        <w:rPr>
          <w:rFonts w:ascii="Arial" w:hAnsi="Arial"/>
          <w:b/>
          <w:i/>
          <w:spacing w:val="80"/>
        </w:rPr>
        <w:t>   </w:t>
      </w:r>
      <w:r>
        <w:rPr/>
        <w:t>Salvo en los casos en que conste sobre el inmueble cualquier medida que impida que proceda una anotación o inscripción que dilate el curso del juicio, podrán enajenarse o gravarse sin perjuicio del derecho de la persona a cuyo favor se haya hecho la anotación, siempre que el adquirente reconozca la existencia de la afectación y/o gravamen dentro del instrumento.</w:t>
      </w:r>
    </w:p>
    <w:p>
      <w:pPr>
        <w:pStyle w:val="BodyText"/>
        <w:ind w:left="0"/>
      </w:pPr>
    </w:p>
    <w:p>
      <w:pPr>
        <w:pStyle w:val="BodyText"/>
        <w:tabs>
          <w:tab w:pos="2978" w:val="left" w:leader="none"/>
        </w:tabs>
        <w:ind w:right="148"/>
        <w:jc w:val="both"/>
      </w:pPr>
      <w:r>
        <w:rPr>
          <w:rFonts w:ascii="Arial" w:hAnsi="Arial"/>
          <w:b/>
        </w:rPr>
        <w:t>ARTÍCULO 120</w:t>
      </w:r>
      <w:r>
        <w:rPr>
          <w:rFonts w:ascii="Arial" w:hAnsi="Arial"/>
          <w:b/>
          <w:i/>
        </w:rPr>
        <w:t>.-</w:t>
        <w:tab/>
      </w:r>
      <w:r>
        <w:rPr/>
        <w:t>Las inscripciones de embargo sólo se llevarán a cabo cuando el inmueble embargado esté registrado a favor de la persona contra quien se decrete dicha providencia, salvo que se hubiera dirigido contra ella la acción como causahabiente del que aparece como titular. En caso contrario, se dará conocimiento de ello a la autoridad ejecutante, por medio de una nota firmada por el Registrador, teniendo ésta una vigencia de 90 días hábiles a efecto de subsanar las observaciones realizadas por el Registrador o bien para reiterar su solicitud, transcurrido este plazo sin que hubieran sucedido ninguno de los supuestos anteriores, se denegará el trámite solicitado haciéndolo del conocimiento de la autoridad solicitante.</w:t>
      </w:r>
    </w:p>
    <w:p>
      <w:pPr>
        <w:pStyle w:val="BodyText"/>
        <w:spacing w:before="1"/>
        <w:ind w:left="0"/>
      </w:pPr>
    </w:p>
    <w:p>
      <w:pPr>
        <w:pStyle w:val="BodyText"/>
        <w:spacing w:before="1"/>
        <w:ind w:right="152"/>
        <w:jc w:val="both"/>
      </w:pPr>
      <w:r>
        <w:rPr>
          <w:rFonts w:ascii="Arial" w:hAnsi="Arial"/>
          <w:b/>
        </w:rPr>
        <w:t>ARTÍCULO</w:t>
      </w:r>
      <w:r>
        <w:rPr>
          <w:rFonts w:ascii="Arial" w:hAnsi="Arial"/>
          <w:b/>
          <w:spacing w:val="-2"/>
        </w:rPr>
        <w:t> </w:t>
      </w:r>
      <w:r>
        <w:rPr>
          <w:rFonts w:ascii="Arial" w:hAnsi="Arial"/>
          <w:b/>
        </w:rPr>
        <w:t>121</w:t>
      </w:r>
      <w:r>
        <w:rPr>
          <w:rFonts w:ascii="Arial" w:hAnsi="Arial"/>
          <w:b/>
          <w:i/>
        </w:rPr>
        <w:t>.-</w:t>
      </w:r>
      <w:r>
        <w:rPr>
          <w:rFonts w:ascii="Arial" w:hAnsi="Arial"/>
          <w:b/>
          <w:i/>
          <w:spacing w:val="80"/>
          <w:w w:val="150"/>
        </w:rPr>
        <w:t>  </w:t>
      </w:r>
      <w:r>
        <w:rPr/>
        <w:t>Inscrita una cédula hipotecaria, no se podrá realizar inscripción alguna en el Folio Único Real electrónico del inmueble, salvo por orden de la autoridad correspondiente.</w:t>
      </w:r>
    </w:p>
    <w:p>
      <w:pPr>
        <w:pStyle w:val="BodyText"/>
        <w:spacing w:before="229"/>
        <w:ind w:right="149"/>
        <w:jc w:val="both"/>
      </w:pPr>
      <w:r>
        <w:rPr>
          <w:rFonts w:ascii="Arial" w:hAnsi="Arial"/>
          <w:b/>
        </w:rPr>
        <w:t>ARTÍCULO</w:t>
      </w:r>
      <w:r>
        <w:rPr>
          <w:rFonts w:ascii="Arial" w:hAnsi="Arial"/>
          <w:b/>
          <w:spacing w:val="-2"/>
        </w:rPr>
        <w:t> </w:t>
      </w:r>
      <w:r>
        <w:rPr>
          <w:rFonts w:ascii="Arial" w:hAnsi="Arial"/>
          <w:b/>
        </w:rPr>
        <w:t>122</w:t>
      </w:r>
      <w:r>
        <w:rPr>
          <w:rFonts w:ascii="Arial" w:hAnsi="Arial"/>
          <w:b/>
          <w:i/>
        </w:rPr>
        <w:t>.-</w:t>
      </w:r>
      <w:r>
        <w:rPr>
          <w:rFonts w:ascii="Arial" w:hAnsi="Arial"/>
          <w:b/>
          <w:i/>
          <w:spacing w:val="80"/>
        </w:rPr>
        <w:t>  </w:t>
      </w:r>
      <w:r>
        <w:rPr/>
        <w:t>Los asientos de las resoluciones judiciales en materia de amparo que ordenen la suspensión provisional o definitiva, en forma concordante con el documento en el que se ordenen, </w:t>
      </w:r>
      <w:r>
        <w:rPr>
          <w:spacing w:val="-2"/>
        </w:rPr>
        <w:t>contendrán:</w:t>
      </w:r>
    </w:p>
    <w:p>
      <w:pPr>
        <w:pStyle w:val="BodyText"/>
        <w:spacing w:before="1"/>
        <w:ind w:left="0"/>
      </w:pPr>
    </w:p>
    <w:p>
      <w:pPr>
        <w:pStyle w:val="ListParagraph"/>
        <w:numPr>
          <w:ilvl w:val="0"/>
          <w:numId w:val="12"/>
        </w:numPr>
        <w:tabs>
          <w:tab w:pos="709" w:val="left" w:leader="none"/>
        </w:tabs>
        <w:spacing w:line="240" w:lineRule="auto" w:before="1" w:after="0"/>
        <w:ind w:left="709" w:right="0" w:hanging="708"/>
        <w:jc w:val="left"/>
        <w:rPr>
          <w:sz w:val="20"/>
        </w:rPr>
      </w:pPr>
      <w:r>
        <w:rPr>
          <w:sz w:val="20"/>
        </w:rPr>
        <w:t>El</w:t>
      </w:r>
      <w:r>
        <w:rPr>
          <w:spacing w:val="-7"/>
          <w:sz w:val="20"/>
        </w:rPr>
        <w:t> </w:t>
      </w:r>
      <w:r>
        <w:rPr>
          <w:sz w:val="20"/>
        </w:rPr>
        <w:t>juzgado</w:t>
      </w:r>
      <w:r>
        <w:rPr>
          <w:spacing w:val="-5"/>
          <w:sz w:val="20"/>
        </w:rPr>
        <w:t> </w:t>
      </w:r>
      <w:r>
        <w:rPr>
          <w:sz w:val="20"/>
        </w:rPr>
        <w:t>o</w:t>
      </w:r>
      <w:r>
        <w:rPr>
          <w:spacing w:val="-6"/>
          <w:sz w:val="20"/>
        </w:rPr>
        <w:t> </w:t>
      </w:r>
      <w:r>
        <w:rPr>
          <w:sz w:val="20"/>
        </w:rPr>
        <w:t>tribunal</w:t>
      </w:r>
      <w:r>
        <w:rPr>
          <w:spacing w:val="-5"/>
          <w:sz w:val="20"/>
        </w:rPr>
        <w:t> </w:t>
      </w:r>
      <w:r>
        <w:rPr>
          <w:sz w:val="20"/>
        </w:rPr>
        <w:t>que</w:t>
      </w:r>
      <w:r>
        <w:rPr>
          <w:spacing w:val="-4"/>
          <w:sz w:val="20"/>
        </w:rPr>
        <w:t> </w:t>
      </w:r>
      <w:r>
        <w:rPr>
          <w:sz w:val="20"/>
        </w:rPr>
        <w:t>las</w:t>
      </w:r>
      <w:r>
        <w:rPr>
          <w:spacing w:val="-5"/>
          <w:sz w:val="20"/>
        </w:rPr>
        <w:t> </w:t>
      </w:r>
      <w:r>
        <w:rPr>
          <w:sz w:val="20"/>
        </w:rPr>
        <w:t>haya</w:t>
      </w:r>
      <w:r>
        <w:rPr>
          <w:spacing w:val="-6"/>
          <w:sz w:val="20"/>
        </w:rPr>
        <w:t> </w:t>
      </w:r>
      <w:r>
        <w:rPr>
          <w:spacing w:val="-2"/>
          <w:sz w:val="20"/>
        </w:rPr>
        <w:t>dictado;</w:t>
      </w:r>
    </w:p>
    <w:p>
      <w:pPr>
        <w:pStyle w:val="ListParagraph"/>
        <w:numPr>
          <w:ilvl w:val="0"/>
          <w:numId w:val="12"/>
        </w:numPr>
        <w:tabs>
          <w:tab w:pos="709" w:val="left" w:leader="none"/>
        </w:tabs>
        <w:spacing w:line="240" w:lineRule="auto" w:before="228" w:after="0"/>
        <w:ind w:left="1" w:right="149" w:firstLine="0"/>
        <w:jc w:val="left"/>
        <w:rPr>
          <w:sz w:val="20"/>
        </w:rPr>
      </w:pPr>
      <w:r>
        <w:rPr>
          <w:sz w:val="20"/>
        </w:rPr>
        <w:t>El</w:t>
      </w:r>
      <w:r>
        <w:rPr>
          <w:spacing w:val="29"/>
          <w:sz w:val="20"/>
        </w:rPr>
        <w:t> </w:t>
      </w:r>
      <w:r>
        <w:rPr>
          <w:sz w:val="20"/>
        </w:rPr>
        <w:t>número</w:t>
      </w:r>
      <w:r>
        <w:rPr>
          <w:spacing w:val="33"/>
          <w:sz w:val="20"/>
        </w:rPr>
        <w:t> </w:t>
      </w:r>
      <w:r>
        <w:rPr>
          <w:sz w:val="20"/>
        </w:rPr>
        <w:t>de</w:t>
      </w:r>
      <w:r>
        <w:rPr>
          <w:spacing w:val="29"/>
          <w:sz w:val="20"/>
        </w:rPr>
        <w:t> </w:t>
      </w:r>
      <w:r>
        <w:rPr>
          <w:sz w:val="20"/>
        </w:rPr>
        <w:t>expediente</w:t>
      </w:r>
      <w:r>
        <w:rPr>
          <w:spacing w:val="32"/>
          <w:sz w:val="20"/>
        </w:rPr>
        <w:t> </w:t>
      </w:r>
      <w:r>
        <w:rPr>
          <w:sz w:val="20"/>
        </w:rPr>
        <w:t>y</w:t>
      </w:r>
      <w:r>
        <w:rPr>
          <w:spacing w:val="31"/>
          <w:sz w:val="20"/>
        </w:rPr>
        <w:t> </w:t>
      </w:r>
      <w:r>
        <w:rPr>
          <w:sz w:val="20"/>
        </w:rPr>
        <w:t>el</w:t>
      </w:r>
      <w:r>
        <w:rPr>
          <w:spacing w:val="29"/>
          <w:sz w:val="20"/>
        </w:rPr>
        <w:t> </w:t>
      </w:r>
      <w:r>
        <w:rPr>
          <w:sz w:val="20"/>
        </w:rPr>
        <w:t>número</w:t>
      </w:r>
      <w:r>
        <w:rPr>
          <w:spacing w:val="30"/>
          <w:sz w:val="20"/>
        </w:rPr>
        <w:t> </w:t>
      </w:r>
      <w:r>
        <w:rPr>
          <w:sz w:val="20"/>
        </w:rPr>
        <w:t>y</w:t>
      </w:r>
      <w:r>
        <w:rPr>
          <w:spacing w:val="31"/>
          <w:sz w:val="20"/>
        </w:rPr>
        <w:t> </w:t>
      </w:r>
      <w:r>
        <w:rPr>
          <w:sz w:val="20"/>
        </w:rPr>
        <w:t>fecha</w:t>
      </w:r>
      <w:r>
        <w:rPr>
          <w:spacing w:val="29"/>
          <w:sz w:val="20"/>
        </w:rPr>
        <w:t> </w:t>
      </w:r>
      <w:r>
        <w:rPr>
          <w:sz w:val="20"/>
        </w:rPr>
        <w:t>del</w:t>
      </w:r>
      <w:r>
        <w:rPr>
          <w:spacing w:val="29"/>
          <w:sz w:val="20"/>
        </w:rPr>
        <w:t> </w:t>
      </w:r>
      <w:r>
        <w:rPr>
          <w:sz w:val="20"/>
        </w:rPr>
        <w:t>oficio</w:t>
      </w:r>
      <w:r>
        <w:rPr>
          <w:spacing w:val="30"/>
          <w:sz w:val="20"/>
        </w:rPr>
        <w:t> </w:t>
      </w:r>
      <w:r>
        <w:rPr>
          <w:sz w:val="20"/>
        </w:rPr>
        <w:t>en</w:t>
      </w:r>
      <w:r>
        <w:rPr>
          <w:spacing w:val="30"/>
          <w:sz w:val="20"/>
        </w:rPr>
        <w:t> </w:t>
      </w:r>
      <w:r>
        <w:rPr>
          <w:sz w:val="20"/>
        </w:rPr>
        <w:t>que</w:t>
      </w:r>
      <w:r>
        <w:rPr>
          <w:spacing w:val="30"/>
          <w:sz w:val="20"/>
        </w:rPr>
        <w:t> </w:t>
      </w:r>
      <w:r>
        <w:rPr>
          <w:sz w:val="20"/>
        </w:rPr>
        <w:t>se</w:t>
      </w:r>
      <w:r>
        <w:rPr>
          <w:spacing w:val="80"/>
          <w:w w:val="150"/>
          <w:sz w:val="20"/>
        </w:rPr>
        <w:t> </w:t>
      </w:r>
      <w:r>
        <w:rPr>
          <w:sz w:val="20"/>
        </w:rPr>
        <w:t>comunique</w:t>
      </w:r>
      <w:r>
        <w:rPr>
          <w:spacing w:val="30"/>
          <w:sz w:val="20"/>
        </w:rPr>
        <w:t> </w:t>
      </w:r>
      <w:r>
        <w:rPr>
          <w:sz w:val="20"/>
        </w:rPr>
        <w:t>al</w:t>
      </w:r>
      <w:r>
        <w:rPr>
          <w:spacing w:val="29"/>
          <w:sz w:val="20"/>
        </w:rPr>
        <w:t> </w:t>
      </w:r>
      <w:r>
        <w:rPr>
          <w:sz w:val="20"/>
        </w:rPr>
        <w:t>Registro</w:t>
      </w:r>
      <w:r>
        <w:rPr>
          <w:spacing w:val="30"/>
          <w:sz w:val="20"/>
        </w:rPr>
        <w:t> </w:t>
      </w:r>
      <w:r>
        <w:rPr>
          <w:sz w:val="20"/>
        </w:rPr>
        <w:t>la resolución respectiva;</w:t>
      </w:r>
    </w:p>
    <w:p>
      <w:pPr>
        <w:pStyle w:val="BodyText"/>
        <w:spacing w:before="1"/>
        <w:ind w:left="0"/>
      </w:pPr>
    </w:p>
    <w:p>
      <w:pPr>
        <w:pStyle w:val="ListParagraph"/>
        <w:numPr>
          <w:ilvl w:val="0"/>
          <w:numId w:val="12"/>
        </w:numPr>
        <w:tabs>
          <w:tab w:pos="709" w:val="left" w:leader="none"/>
        </w:tabs>
        <w:spacing w:line="240" w:lineRule="auto" w:before="0" w:after="0"/>
        <w:ind w:left="709" w:right="0" w:hanging="708"/>
        <w:jc w:val="left"/>
        <w:rPr>
          <w:sz w:val="20"/>
        </w:rPr>
      </w:pPr>
      <w:r>
        <w:rPr>
          <w:sz w:val="20"/>
        </w:rPr>
        <w:t>El</w:t>
      </w:r>
      <w:r>
        <w:rPr>
          <w:spacing w:val="-4"/>
          <w:sz w:val="20"/>
        </w:rPr>
        <w:t> </w:t>
      </w:r>
      <w:r>
        <w:rPr>
          <w:sz w:val="20"/>
        </w:rPr>
        <w:t>nombre</w:t>
      </w:r>
      <w:r>
        <w:rPr>
          <w:spacing w:val="-4"/>
          <w:sz w:val="20"/>
        </w:rPr>
        <w:t> </w:t>
      </w:r>
      <w:r>
        <w:rPr>
          <w:sz w:val="20"/>
        </w:rPr>
        <w:t>del</w:t>
      </w:r>
      <w:r>
        <w:rPr>
          <w:spacing w:val="-4"/>
          <w:sz w:val="20"/>
        </w:rPr>
        <w:t> </w:t>
      </w:r>
      <w:r>
        <w:rPr>
          <w:sz w:val="20"/>
        </w:rPr>
        <w:t>o</w:t>
      </w:r>
      <w:r>
        <w:rPr>
          <w:spacing w:val="-4"/>
          <w:sz w:val="20"/>
        </w:rPr>
        <w:t> </w:t>
      </w:r>
      <w:r>
        <w:rPr>
          <w:sz w:val="20"/>
        </w:rPr>
        <w:t>de</w:t>
      </w:r>
      <w:r>
        <w:rPr>
          <w:spacing w:val="-4"/>
          <w:sz w:val="20"/>
        </w:rPr>
        <w:t> </w:t>
      </w:r>
      <w:r>
        <w:rPr>
          <w:sz w:val="20"/>
        </w:rPr>
        <w:t>los</w:t>
      </w:r>
      <w:r>
        <w:rPr>
          <w:spacing w:val="-4"/>
          <w:sz w:val="20"/>
        </w:rPr>
        <w:t> </w:t>
      </w:r>
      <w:r>
        <w:rPr>
          <w:spacing w:val="-2"/>
          <w:sz w:val="20"/>
        </w:rPr>
        <w:t>quejosos;</w:t>
      </w:r>
    </w:p>
    <w:p>
      <w:pPr>
        <w:pStyle w:val="ListParagraph"/>
        <w:numPr>
          <w:ilvl w:val="0"/>
          <w:numId w:val="12"/>
        </w:numPr>
        <w:tabs>
          <w:tab w:pos="709" w:val="left" w:leader="none"/>
        </w:tabs>
        <w:spacing w:line="240" w:lineRule="auto" w:before="229" w:after="0"/>
        <w:ind w:left="709" w:right="0" w:hanging="708"/>
        <w:jc w:val="left"/>
        <w:rPr>
          <w:sz w:val="20"/>
        </w:rPr>
      </w:pPr>
      <w:r>
        <w:rPr>
          <w:sz w:val="20"/>
        </w:rPr>
        <w:t>La</w:t>
      </w:r>
      <w:r>
        <w:rPr>
          <w:spacing w:val="-7"/>
          <w:sz w:val="20"/>
        </w:rPr>
        <w:t> </w:t>
      </w:r>
      <w:r>
        <w:rPr>
          <w:sz w:val="20"/>
        </w:rPr>
        <w:t>naturaleza</w:t>
      </w:r>
      <w:r>
        <w:rPr>
          <w:spacing w:val="-5"/>
          <w:sz w:val="20"/>
        </w:rPr>
        <w:t> </w:t>
      </w:r>
      <w:r>
        <w:rPr>
          <w:sz w:val="20"/>
        </w:rPr>
        <w:t>y</w:t>
      </w:r>
      <w:r>
        <w:rPr>
          <w:spacing w:val="-4"/>
          <w:sz w:val="20"/>
        </w:rPr>
        <w:t> </w:t>
      </w:r>
      <w:r>
        <w:rPr>
          <w:sz w:val="20"/>
        </w:rPr>
        <w:t>efectos</w:t>
      </w:r>
      <w:r>
        <w:rPr>
          <w:spacing w:val="-4"/>
          <w:sz w:val="20"/>
        </w:rPr>
        <w:t> </w:t>
      </w:r>
      <w:r>
        <w:rPr>
          <w:sz w:val="20"/>
        </w:rPr>
        <w:t>de</w:t>
      </w:r>
      <w:r>
        <w:rPr>
          <w:spacing w:val="-5"/>
          <w:sz w:val="20"/>
        </w:rPr>
        <w:t> </w:t>
      </w:r>
      <w:r>
        <w:rPr>
          <w:sz w:val="20"/>
        </w:rPr>
        <w:t>la</w:t>
      </w:r>
      <w:r>
        <w:rPr>
          <w:spacing w:val="-5"/>
          <w:sz w:val="20"/>
        </w:rPr>
        <w:t> </w:t>
      </w:r>
      <w:r>
        <w:rPr>
          <w:spacing w:val="-2"/>
          <w:sz w:val="20"/>
        </w:rPr>
        <w:t>suspensión;</w:t>
      </w:r>
    </w:p>
    <w:p>
      <w:pPr>
        <w:pStyle w:val="BodyText"/>
        <w:spacing w:before="1"/>
        <w:ind w:left="0"/>
      </w:pPr>
    </w:p>
    <w:p>
      <w:pPr>
        <w:pStyle w:val="ListParagraph"/>
        <w:numPr>
          <w:ilvl w:val="0"/>
          <w:numId w:val="12"/>
        </w:numPr>
        <w:tabs>
          <w:tab w:pos="709" w:val="left" w:leader="none"/>
        </w:tabs>
        <w:spacing w:line="240" w:lineRule="auto" w:before="0" w:after="0"/>
        <w:ind w:left="709" w:right="0" w:hanging="708"/>
        <w:jc w:val="left"/>
        <w:rPr>
          <w:sz w:val="20"/>
        </w:rPr>
      </w:pPr>
      <w:r>
        <w:rPr>
          <w:sz w:val="20"/>
        </w:rPr>
        <w:t>El</w:t>
      </w:r>
      <w:r>
        <w:rPr>
          <w:spacing w:val="-4"/>
          <w:sz w:val="20"/>
        </w:rPr>
        <w:t> </w:t>
      </w:r>
      <w:r>
        <w:rPr>
          <w:sz w:val="20"/>
        </w:rPr>
        <w:t>acto</w:t>
      </w:r>
      <w:r>
        <w:rPr>
          <w:spacing w:val="-6"/>
          <w:sz w:val="20"/>
        </w:rPr>
        <w:t> </w:t>
      </w:r>
      <w:r>
        <w:rPr>
          <w:spacing w:val="-2"/>
          <w:sz w:val="20"/>
        </w:rPr>
        <w:t>reclamado;</w:t>
      </w:r>
    </w:p>
    <w:p>
      <w:pPr>
        <w:pStyle w:val="BodyText"/>
        <w:spacing w:before="1"/>
        <w:ind w:left="0"/>
      </w:pPr>
    </w:p>
    <w:p>
      <w:pPr>
        <w:pStyle w:val="ListParagraph"/>
        <w:numPr>
          <w:ilvl w:val="0"/>
          <w:numId w:val="12"/>
        </w:numPr>
        <w:tabs>
          <w:tab w:pos="709" w:val="left" w:leader="none"/>
        </w:tabs>
        <w:spacing w:line="240" w:lineRule="auto" w:before="0" w:after="0"/>
        <w:ind w:left="709" w:right="0" w:hanging="708"/>
        <w:jc w:val="left"/>
        <w:rPr>
          <w:sz w:val="20"/>
        </w:rPr>
      </w:pPr>
      <w:r>
        <w:rPr>
          <w:sz w:val="20"/>
        </w:rPr>
        <w:t>Los</w:t>
      </w:r>
      <w:r>
        <w:rPr>
          <w:spacing w:val="-7"/>
          <w:sz w:val="20"/>
        </w:rPr>
        <w:t> </w:t>
      </w:r>
      <w:r>
        <w:rPr>
          <w:sz w:val="20"/>
        </w:rPr>
        <w:t>nombres</w:t>
      </w:r>
      <w:r>
        <w:rPr>
          <w:spacing w:val="-6"/>
          <w:sz w:val="20"/>
        </w:rPr>
        <w:t> </w:t>
      </w:r>
      <w:r>
        <w:rPr>
          <w:sz w:val="20"/>
        </w:rPr>
        <w:t>de</w:t>
      </w:r>
      <w:r>
        <w:rPr>
          <w:spacing w:val="-7"/>
          <w:sz w:val="20"/>
        </w:rPr>
        <w:t> </w:t>
      </w:r>
      <w:r>
        <w:rPr>
          <w:sz w:val="20"/>
        </w:rPr>
        <w:t>los</w:t>
      </w:r>
      <w:r>
        <w:rPr>
          <w:spacing w:val="-6"/>
          <w:sz w:val="20"/>
        </w:rPr>
        <w:t> </w:t>
      </w:r>
      <w:r>
        <w:rPr>
          <w:sz w:val="20"/>
        </w:rPr>
        <w:t>terceros</w:t>
      </w:r>
      <w:r>
        <w:rPr>
          <w:spacing w:val="-6"/>
          <w:sz w:val="20"/>
        </w:rPr>
        <w:t> </w:t>
      </w:r>
      <w:r>
        <w:rPr>
          <w:sz w:val="20"/>
        </w:rPr>
        <w:t>perjudicados,</w:t>
      </w:r>
      <w:r>
        <w:rPr>
          <w:spacing w:val="-7"/>
          <w:sz w:val="20"/>
        </w:rPr>
        <w:t> </w:t>
      </w:r>
      <w:r>
        <w:rPr>
          <w:sz w:val="20"/>
        </w:rPr>
        <w:t>si</w:t>
      </w:r>
      <w:r>
        <w:rPr>
          <w:spacing w:val="-6"/>
          <w:sz w:val="20"/>
        </w:rPr>
        <w:t> </w:t>
      </w:r>
      <w:r>
        <w:rPr>
          <w:sz w:val="20"/>
        </w:rPr>
        <w:t>los</w:t>
      </w:r>
      <w:r>
        <w:rPr>
          <w:spacing w:val="-6"/>
          <w:sz w:val="20"/>
        </w:rPr>
        <w:t> </w:t>
      </w:r>
      <w:r>
        <w:rPr>
          <w:spacing w:val="-2"/>
          <w:sz w:val="20"/>
        </w:rPr>
        <w:t>hubiere;</w:t>
      </w:r>
    </w:p>
    <w:p>
      <w:pPr>
        <w:pStyle w:val="ListParagraph"/>
        <w:numPr>
          <w:ilvl w:val="0"/>
          <w:numId w:val="12"/>
        </w:numPr>
        <w:tabs>
          <w:tab w:pos="709" w:val="left" w:leader="none"/>
        </w:tabs>
        <w:spacing w:line="240" w:lineRule="auto" w:before="228" w:after="0"/>
        <w:ind w:left="709" w:right="0" w:hanging="708"/>
        <w:jc w:val="left"/>
        <w:rPr>
          <w:sz w:val="20"/>
        </w:rPr>
      </w:pPr>
      <w:r>
        <w:rPr>
          <w:sz w:val="20"/>
        </w:rPr>
        <w:t>La</w:t>
      </w:r>
      <w:r>
        <w:rPr>
          <w:spacing w:val="-8"/>
          <w:sz w:val="20"/>
        </w:rPr>
        <w:t> </w:t>
      </w:r>
      <w:r>
        <w:rPr>
          <w:sz w:val="20"/>
        </w:rPr>
        <w:t>o</w:t>
      </w:r>
      <w:r>
        <w:rPr>
          <w:spacing w:val="-5"/>
          <w:sz w:val="20"/>
        </w:rPr>
        <w:t> </w:t>
      </w:r>
      <w:r>
        <w:rPr>
          <w:sz w:val="20"/>
        </w:rPr>
        <w:t>las</w:t>
      </w:r>
      <w:r>
        <w:rPr>
          <w:spacing w:val="-7"/>
          <w:sz w:val="20"/>
        </w:rPr>
        <w:t> </w:t>
      </w:r>
      <w:r>
        <w:rPr>
          <w:sz w:val="20"/>
        </w:rPr>
        <w:t>garantías</w:t>
      </w:r>
      <w:r>
        <w:rPr>
          <w:spacing w:val="-6"/>
          <w:sz w:val="20"/>
        </w:rPr>
        <w:t> </w:t>
      </w:r>
      <w:r>
        <w:rPr>
          <w:sz w:val="20"/>
        </w:rPr>
        <w:t>otorgadas</w:t>
      </w:r>
      <w:r>
        <w:rPr>
          <w:spacing w:val="-6"/>
          <w:sz w:val="20"/>
        </w:rPr>
        <w:t> </w:t>
      </w:r>
      <w:r>
        <w:rPr>
          <w:sz w:val="20"/>
        </w:rPr>
        <w:t>para</w:t>
      </w:r>
      <w:r>
        <w:rPr>
          <w:spacing w:val="-7"/>
          <w:sz w:val="20"/>
        </w:rPr>
        <w:t> </w:t>
      </w:r>
      <w:r>
        <w:rPr>
          <w:sz w:val="20"/>
        </w:rPr>
        <w:t>que</w:t>
      </w:r>
      <w:r>
        <w:rPr>
          <w:spacing w:val="-7"/>
          <w:sz w:val="20"/>
        </w:rPr>
        <w:t> </w:t>
      </w:r>
      <w:r>
        <w:rPr>
          <w:sz w:val="20"/>
        </w:rPr>
        <w:t>surta</w:t>
      </w:r>
      <w:r>
        <w:rPr>
          <w:spacing w:val="-5"/>
          <w:sz w:val="20"/>
        </w:rPr>
        <w:t> </w:t>
      </w:r>
      <w:r>
        <w:rPr>
          <w:sz w:val="20"/>
        </w:rPr>
        <w:t>efectos</w:t>
      </w:r>
      <w:r>
        <w:rPr>
          <w:spacing w:val="-4"/>
          <w:sz w:val="20"/>
        </w:rPr>
        <w:t> </w:t>
      </w:r>
      <w:r>
        <w:rPr>
          <w:sz w:val="20"/>
        </w:rPr>
        <w:t>la</w:t>
      </w:r>
      <w:r>
        <w:rPr>
          <w:spacing w:val="-5"/>
          <w:sz w:val="20"/>
        </w:rPr>
        <w:t> </w:t>
      </w:r>
      <w:r>
        <w:rPr>
          <w:sz w:val="20"/>
        </w:rPr>
        <w:t>suspensión;</w:t>
      </w:r>
      <w:r>
        <w:rPr>
          <w:spacing w:val="-7"/>
          <w:sz w:val="20"/>
        </w:rPr>
        <w:t> </w:t>
      </w:r>
      <w:r>
        <w:rPr>
          <w:spacing w:val="-10"/>
          <w:sz w:val="20"/>
        </w:rPr>
        <w:t>y</w:t>
      </w:r>
    </w:p>
    <w:p>
      <w:pPr>
        <w:pStyle w:val="BodyText"/>
        <w:spacing w:before="1"/>
        <w:ind w:left="0"/>
      </w:pPr>
    </w:p>
    <w:p>
      <w:pPr>
        <w:pStyle w:val="ListParagraph"/>
        <w:numPr>
          <w:ilvl w:val="0"/>
          <w:numId w:val="12"/>
        </w:numPr>
        <w:tabs>
          <w:tab w:pos="709" w:val="left" w:leader="none"/>
        </w:tabs>
        <w:spacing w:line="240" w:lineRule="auto" w:before="0" w:after="0"/>
        <w:ind w:left="1" w:right="150" w:firstLine="0"/>
        <w:jc w:val="left"/>
        <w:rPr>
          <w:sz w:val="20"/>
        </w:rPr>
      </w:pPr>
      <w:r>
        <w:rPr>
          <w:sz w:val="20"/>
        </w:rPr>
        <w:t>Las demás circunstancias relativas al incidente respectivo, cuando así lo disponga el tribunal o el juez del conocimiento.</w:t>
      </w:r>
    </w:p>
    <w:p>
      <w:pPr>
        <w:pStyle w:val="BodyText"/>
        <w:ind w:left="0"/>
      </w:pPr>
    </w:p>
    <w:p>
      <w:pPr>
        <w:pStyle w:val="BodyText"/>
        <w:ind w:left="0"/>
      </w:pPr>
    </w:p>
    <w:p>
      <w:pPr>
        <w:spacing w:before="0"/>
        <w:ind w:left="0" w:right="14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NOVENO</w:t>
      </w:r>
    </w:p>
    <w:p>
      <w:pPr>
        <w:pStyle w:val="Heading1"/>
        <w:ind w:left="661" w:right="804"/>
      </w:pPr>
      <w:r>
        <w:rPr/>
        <w:t>De</w:t>
      </w:r>
      <w:r>
        <w:rPr>
          <w:spacing w:val="-7"/>
        </w:rPr>
        <w:t> </w:t>
      </w:r>
      <w:r>
        <w:rPr/>
        <w:t>la</w:t>
      </w:r>
      <w:r>
        <w:rPr>
          <w:spacing w:val="-7"/>
        </w:rPr>
        <w:t> </w:t>
      </w:r>
      <w:r>
        <w:rPr/>
        <w:t>cancelación</w:t>
      </w:r>
      <w:r>
        <w:rPr>
          <w:spacing w:val="-6"/>
        </w:rPr>
        <w:t> </w:t>
      </w:r>
      <w:r>
        <w:rPr/>
        <w:t>de</w:t>
      </w:r>
      <w:r>
        <w:rPr>
          <w:spacing w:val="-7"/>
        </w:rPr>
        <w:t> </w:t>
      </w:r>
      <w:r>
        <w:rPr/>
        <w:t>Inscripciones</w:t>
      </w:r>
      <w:r>
        <w:rPr>
          <w:spacing w:val="-7"/>
        </w:rPr>
        <w:t> </w:t>
      </w:r>
      <w:r>
        <w:rPr/>
        <w:t>y</w:t>
      </w:r>
      <w:r>
        <w:rPr>
          <w:spacing w:val="-8"/>
        </w:rPr>
        <w:t> </w:t>
      </w:r>
      <w:r>
        <w:rPr>
          <w:spacing w:val="-2"/>
        </w:rPr>
        <w:t>Anotaciones</w:t>
      </w:r>
    </w:p>
    <w:p>
      <w:pPr>
        <w:pStyle w:val="BodyText"/>
        <w:spacing w:before="1"/>
        <w:ind w:left="0"/>
        <w:rPr>
          <w:rFonts w:ascii="Arial"/>
          <w:b/>
        </w:rPr>
      </w:pPr>
    </w:p>
    <w:p>
      <w:pPr>
        <w:pStyle w:val="BodyText"/>
        <w:ind w:right="144"/>
        <w:jc w:val="both"/>
      </w:pPr>
      <w:r>
        <w:rPr>
          <w:rFonts w:ascii="Arial" w:hAnsi="Arial"/>
          <w:b/>
        </w:rPr>
        <w:t>ARTÍCULO</w:t>
      </w:r>
      <w:r>
        <w:rPr>
          <w:rFonts w:ascii="Arial" w:hAnsi="Arial"/>
          <w:b/>
          <w:spacing w:val="-2"/>
        </w:rPr>
        <w:t> </w:t>
      </w:r>
      <w:r>
        <w:rPr>
          <w:rFonts w:ascii="Arial" w:hAnsi="Arial"/>
          <w:b/>
        </w:rPr>
        <w:t>123</w:t>
      </w:r>
      <w:r>
        <w:rPr>
          <w:rFonts w:ascii="Arial" w:hAnsi="Arial"/>
          <w:b/>
          <w:i/>
        </w:rPr>
        <w:t>.-</w:t>
      </w:r>
      <w:r>
        <w:rPr>
          <w:rFonts w:ascii="Arial" w:hAnsi="Arial"/>
          <w:b/>
          <w:i/>
          <w:spacing w:val="80"/>
        </w:rPr>
        <w:t>   </w:t>
      </w:r>
      <w:r>
        <w:rPr/>
        <w:t>La cancelación de una inscripción o anotación preventiva, se hará mediante un nuevo asiento debidamente relacionado en el folio Único Real electrónico y expresará los datos de la inscripción o anotación que se cancela, las causas por las que se ha extinguido o transmitido el derecho</w:t>
      </w:r>
    </w:p>
    <w:p>
      <w:pPr>
        <w:pStyle w:val="BodyText"/>
        <w:spacing w:after="0"/>
        <w:jc w:val="both"/>
        <w:sectPr>
          <w:pgSz w:w="12250" w:h="15820"/>
          <w:pgMar w:header="15" w:footer="925" w:top="1760" w:bottom="1120" w:left="1417" w:right="1275"/>
        </w:sectPr>
      </w:pPr>
    </w:p>
    <w:p>
      <w:pPr>
        <w:pStyle w:val="BodyText"/>
        <w:spacing w:before="82"/>
        <w:ind w:right="149"/>
        <w:jc w:val="both"/>
      </w:pPr>
      <w:r>
        <w:rPr/>
        <w:t>inscrito o anotado en todo o en parte, según corresponda, y la cantidad específica o el derecho, en su </w:t>
      </w:r>
      <w:r>
        <w:rPr>
          <w:spacing w:val="-2"/>
        </w:rPr>
        <w:t>caso.</w:t>
      </w:r>
    </w:p>
    <w:p>
      <w:pPr>
        <w:pStyle w:val="BodyText"/>
        <w:spacing w:before="229"/>
        <w:ind w:right="149"/>
        <w:jc w:val="both"/>
      </w:pPr>
      <w:r>
        <w:rPr>
          <w:rFonts w:ascii="Arial" w:hAnsi="Arial"/>
          <w:b/>
        </w:rPr>
        <w:t>ARTÍCULO</w:t>
      </w:r>
      <w:r>
        <w:rPr>
          <w:rFonts w:ascii="Arial" w:hAnsi="Arial"/>
          <w:b/>
          <w:spacing w:val="-2"/>
        </w:rPr>
        <w:t> </w:t>
      </w:r>
      <w:r>
        <w:rPr>
          <w:rFonts w:ascii="Arial" w:hAnsi="Arial"/>
          <w:b/>
        </w:rPr>
        <w:t>124</w:t>
      </w:r>
      <w:r>
        <w:rPr>
          <w:rFonts w:ascii="Arial" w:hAnsi="Arial"/>
          <w:b/>
          <w:i/>
        </w:rPr>
        <w:t>.-</w:t>
      </w:r>
      <w:r>
        <w:rPr>
          <w:rFonts w:ascii="Arial" w:hAnsi="Arial"/>
          <w:b/>
          <w:i/>
          <w:spacing w:val="80"/>
        </w:rPr>
        <w:t>  </w:t>
      </w:r>
      <w:r>
        <w:rPr/>
        <w:t>Las</w:t>
      </w:r>
      <w:r>
        <w:rPr>
          <w:spacing w:val="40"/>
        </w:rPr>
        <w:t> </w:t>
      </w:r>
      <w:r>
        <w:rPr/>
        <w:t>anotaciones</w:t>
      </w:r>
      <w:r>
        <w:rPr>
          <w:spacing w:val="40"/>
        </w:rPr>
        <w:t> </w:t>
      </w:r>
      <w:r>
        <w:rPr/>
        <w:t>preventivas,</w:t>
      </w:r>
      <w:r>
        <w:rPr>
          <w:spacing w:val="40"/>
        </w:rPr>
        <w:t> </w:t>
      </w:r>
      <w:r>
        <w:rPr/>
        <w:t>tales</w:t>
      </w:r>
      <w:r>
        <w:rPr>
          <w:spacing w:val="40"/>
        </w:rPr>
        <w:t> </w:t>
      </w:r>
      <w:r>
        <w:rPr/>
        <w:t>como</w:t>
      </w:r>
      <w:r>
        <w:rPr>
          <w:spacing w:val="40"/>
        </w:rPr>
        <w:t> </w:t>
      </w:r>
      <w:r>
        <w:rPr/>
        <w:t>embargos,</w:t>
      </w:r>
      <w:r>
        <w:rPr>
          <w:spacing w:val="40"/>
        </w:rPr>
        <w:t> </w:t>
      </w:r>
      <w:r>
        <w:rPr/>
        <w:t>fianzas,</w:t>
      </w:r>
      <w:r>
        <w:rPr>
          <w:spacing w:val="40"/>
        </w:rPr>
        <w:t> </w:t>
      </w:r>
      <w:r>
        <w:rPr/>
        <w:t>anotaciones preventivas de demanda, cualquiera que sea su origen, caducarán a los tres años de su fecha, si así lo resuelve la autoridad que lo ordenó. No obstante, a petición de parte o por mandato de las autoridades que</w:t>
      </w:r>
      <w:r>
        <w:rPr>
          <w:spacing w:val="-2"/>
        </w:rPr>
        <w:t> </w:t>
      </w:r>
      <w:r>
        <w:rPr/>
        <w:t>las</w:t>
      </w:r>
      <w:r>
        <w:rPr>
          <w:spacing w:val="-1"/>
        </w:rPr>
        <w:t> </w:t>
      </w:r>
      <w:r>
        <w:rPr/>
        <w:t>decretaron,</w:t>
      </w:r>
      <w:r>
        <w:rPr>
          <w:spacing w:val="-4"/>
        </w:rPr>
        <w:t> </w:t>
      </w:r>
      <w:r>
        <w:rPr/>
        <w:t>podrán</w:t>
      </w:r>
      <w:r>
        <w:rPr>
          <w:spacing w:val="-2"/>
        </w:rPr>
        <w:t> </w:t>
      </w:r>
      <w:r>
        <w:rPr/>
        <w:t>prorrogarse</w:t>
      </w:r>
      <w:r>
        <w:rPr>
          <w:spacing w:val="-4"/>
        </w:rPr>
        <w:t> </w:t>
      </w:r>
      <w:r>
        <w:rPr/>
        <w:t>una</w:t>
      </w:r>
      <w:r>
        <w:rPr>
          <w:spacing w:val="-3"/>
        </w:rPr>
        <w:t> </w:t>
      </w:r>
      <w:r>
        <w:rPr/>
        <w:t>o</w:t>
      </w:r>
      <w:r>
        <w:rPr>
          <w:spacing w:val="-4"/>
        </w:rPr>
        <w:t> </w:t>
      </w:r>
      <w:r>
        <w:rPr/>
        <w:t>más</w:t>
      </w:r>
      <w:r>
        <w:rPr>
          <w:spacing w:val="-3"/>
        </w:rPr>
        <w:t> </w:t>
      </w:r>
      <w:r>
        <w:rPr/>
        <w:t>veces,</w:t>
      </w:r>
      <w:r>
        <w:rPr>
          <w:spacing w:val="-4"/>
        </w:rPr>
        <w:t> </w:t>
      </w:r>
      <w:r>
        <w:rPr/>
        <w:t>por</w:t>
      </w:r>
      <w:r>
        <w:rPr>
          <w:spacing w:val="-1"/>
        </w:rPr>
        <w:t> </w:t>
      </w:r>
      <w:r>
        <w:rPr/>
        <w:t>dos</w:t>
      </w:r>
      <w:r>
        <w:rPr>
          <w:spacing w:val="-3"/>
        </w:rPr>
        <w:t> </w:t>
      </w:r>
      <w:r>
        <w:rPr/>
        <w:t>años</w:t>
      </w:r>
      <w:r>
        <w:rPr>
          <w:spacing w:val="-3"/>
        </w:rPr>
        <w:t> </w:t>
      </w:r>
      <w:r>
        <w:rPr/>
        <w:t>cada</w:t>
      </w:r>
      <w:r>
        <w:rPr>
          <w:spacing w:val="-4"/>
        </w:rPr>
        <w:t> </w:t>
      </w:r>
      <w:r>
        <w:rPr/>
        <w:t>vez,</w:t>
      </w:r>
      <w:r>
        <w:rPr>
          <w:spacing w:val="-2"/>
        </w:rPr>
        <w:t> </w:t>
      </w:r>
      <w:r>
        <w:rPr/>
        <w:t>siempre</w:t>
      </w:r>
      <w:r>
        <w:rPr>
          <w:spacing w:val="-1"/>
        </w:rPr>
        <w:t> </w:t>
      </w:r>
      <w:r>
        <w:rPr/>
        <w:t>que</w:t>
      </w:r>
      <w:r>
        <w:rPr>
          <w:spacing w:val="-2"/>
        </w:rPr>
        <w:t> </w:t>
      </w:r>
      <w:r>
        <w:rPr/>
        <w:t>la</w:t>
      </w:r>
      <w:r>
        <w:rPr>
          <w:spacing w:val="-2"/>
        </w:rPr>
        <w:t> </w:t>
      </w:r>
      <w:r>
        <w:rPr/>
        <w:t>prórroga sea anotada antes de que caduque el asiento.</w:t>
      </w:r>
    </w:p>
    <w:p>
      <w:pPr>
        <w:pStyle w:val="BodyText"/>
        <w:ind w:left="0"/>
      </w:pPr>
    </w:p>
    <w:p>
      <w:pPr>
        <w:pStyle w:val="BodyText"/>
        <w:ind w:right="148"/>
        <w:jc w:val="both"/>
      </w:pPr>
      <w:r>
        <w:rPr>
          <w:rFonts w:ascii="Arial" w:hAnsi="Arial"/>
          <w:b/>
        </w:rPr>
        <w:t>ARTÍCULO</w:t>
      </w:r>
      <w:r>
        <w:rPr>
          <w:rFonts w:ascii="Arial" w:hAnsi="Arial"/>
          <w:b/>
          <w:spacing w:val="-2"/>
        </w:rPr>
        <w:t> </w:t>
      </w:r>
      <w:r>
        <w:rPr>
          <w:rFonts w:ascii="Arial" w:hAnsi="Arial"/>
          <w:b/>
        </w:rPr>
        <w:t>125</w:t>
      </w:r>
      <w:r>
        <w:rPr>
          <w:rFonts w:ascii="Arial" w:hAnsi="Arial"/>
          <w:b/>
          <w:i/>
        </w:rPr>
        <w:t>.-</w:t>
      </w:r>
      <w:r>
        <w:rPr>
          <w:rFonts w:ascii="Arial" w:hAnsi="Arial"/>
          <w:b/>
          <w:i/>
          <w:spacing w:val="80"/>
        </w:rPr>
        <w:t>  </w:t>
      </w:r>
      <w:r>
        <w:rPr/>
        <w:t>Las inscripciones pueden cancelarse por consentimiento de las partes, por orden judicial y en los demás casos que así lo determine la Ley.</w:t>
      </w:r>
    </w:p>
    <w:p>
      <w:pPr>
        <w:pStyle w:val="BodyText"/>
        <w:spacing w:before="2"/>
        <w:ind w:left="0"/>
      </w:pPr>
    </w:p>
    <w:p>
      <w:pPr>
        <w:pStyle w:val="BodyText"/>
        <w:ind w:right="148"/>
        <w:jc w:val="both"/>
      </w:pPr>
      <w:r>
        <w:rPr>
          <w:rFonts w:ascii="Arial" w:hAnsi="Arial"/>
          <w:b/>
        </w:rPr>
        <w:t>ARTÍCULO</w:t>
      </w:r>
      <w:r>
        <w:rPr>
          <w:rFonts w:ascii="Arial" w:hAnsi="Arial"/>
          <w:b/>
          <w:spacing w:val="-1"/>
        </w:rPr>
        <w:t> </w:t>
      </w:r>
      <w:r>
        <w:rPr>
          <w:rFonts w:ascii="Arial" w:hAnsi="Arial"/>
          <w:b/>
        </w:rPr>
        <w:t>126</w:t>
      </w:r>
      <w:r>
        <w:rPr>
          <w:rFonts w:ascii="Arial" w:hAnsi="Arial"/>
          <w:b/>
          <w:i/>
        </w:rPr>
        <w:t>.-</w:t>
      </w:r>
      <w:r>
        <w:rPr>
          <w:rFonts w:ascii="Arial" w:hAnsi="Arial"/>
          <w:b/>
          <w:i/>
          <w:spacing w:val="80"/>
        </w:rPr>
        <w:t>   </w:t>
      </w:r>
      <w:r>
        <w:rPr/>
        <w:t>La</w:t>
      </w:r>
      <w:r>
        <w:rPr>
          <w:spacing w:val="36"/>
        </w:rPr>
        <w:t> </w:t>
      </w:r>
      <w:r>
        <w:rPr/>
        <w:t>cancelación</w:t>
      </w:r>
      <w:r>
        <w:rPr>
          <w:spacing w:val="39"/>
        </w:rPr>
        <w:t> </w:t>
      </w:r>
      <w:r>
        <w:rPr/>
        <w:t>de</w:t>
      </w:r>
      <w:r>
        <w:rPr>
          <w:spacing w:val="39"/>
        </w:rPr>
        <w:t> </w:t>
      </w:r>
      <w:r>
        <w:rPr/>
        <w:t>la</w:t>
      </w:r>
      <w:r>
        <w:rPr>
          <w:spacing w:val="39"/>
        </w:rPr>
        <w:t> </w:t>
      </w:r>
      <w:r>
        <w:rPr/>
        <w:t>inscripción</w:t>
      </w:r>
      <w:r>
        <w:rPr>
          <w:spacing w:val="37"/>
        </w:rPr>
        <w:t> </w:t>
      </w:r>
      <w:r>
        <w:rPr/>
        <w:t>de</w:t>
      </w:r>
      <w:r>
        <w:rPr>
          <w:spacing w:val="39"/>
        </w:rPr>
        <w:t> </w:t>
      </w:r>
      <w:r>
        <w:rPr/>
        <w:t>una</w:t>
      </w:r>
      <w:r>
        <w:rPr>
          <w:spacing w:val="39"/>
        </w:rPr>
        <w:t> </w:t>
      </w:r>
      <w:r>
        <w:rPr/>
        <w:t>cédula</w:t>
      </w:r>
      <w:r>
        <w:rPr>
          <w:spacing w:val="39"/>
        </w:rPr>
        <w:t> </w:t>
      </w:r>
      <w:r>
        <w:rPr/>
        <w:t>hipotecaria,</w:t>
      </w:r>
      <w:r>
        <w:rPr>
          <w:spacing w:val="37"/>
        </w:rPr>
        <w:t> </w:t>
      </w:r>
      <w:r>
        <w:rPr/>
        <w:t>se</w:t>
      </w:r>
      <w:r>
        <w:rPr>
          <w:spacing w:val="39"/>
        </w:rPr>
        <w:t> </w:t>
      </w:r>
      <w:r>
        <w:rPr/>
        <w:t>hará</w:t>
      </w:r>
      <w:r>
        <w:rPr>
          <w:spacing w:val="40"/>
        </w:rPr>
        <w:t> </w:t>
      </w:r>
      <w:r>
        <w:rPr/>
        <w:t>mediante oficio que deberá remitir la misma Autoridad que la hubiere ordenado o de la que legalmente la sustituya en el conocimiento del asunto, en el cual se expresarán los datos del expediente del que emana la orden y los del asiento que deba cancelarse.</w:t>
      </w:r>
    </w:p>
    <w:p>
      <w:pPr>
        <w:pStyle w:val="BodyText"/>
        <w:ind w:left="0"/>
      </w:pPr>
    </w:p>
    <w:p>
      <w:pPr>
        <w:pStyle w:val="BodyText"/>
        <w:tabs>
          <w:tab w:pos="2270" w:val="left" w:leader="none"/>
        </w:tabs>
        <w:ind w:right="149"/>
        <w:jc w:val="both"/>
      </w:pPr>
      <w:r>
        <w:rPr>
          <w:rFonts w:ascii="Arial" w:hAnsi="Arial"/>
          <w:b/>
        </w:rPr>
        <w:t>ARTÍCULO 127</w:t>
      </w:r>
      <w:r>
        <w:rPr>
          <w:rFonts w:ascii="Arial" w:hAnsi="Arial"/>
          <w:b/>
          <w:i/>
        </w:rPr>
        <w:t>.-</w:t>
        <w:tab/>
      </w:r>
      <w:r>
        <w:rPr/>
        <w:t>Las</w:t>
      </w:r>
      <w:r>
        <w:rPr>
          <w:spacing w:val="-4"/>
        </w:rPr>
        <w:t> </w:t>
      </w:r>
      <w:r>
        <w:rPr/>
        <w:t>inscripciones</w:t>
      </w:r>
      <w:r>
        <w:rPr>
          <w:spacing w:val="-4"/>
        </w:rPr>
        <w:t> </w:t>
      </w:r>
      <w:r>
        <w:rPr/>
        <w:t>no</w:t>
      </w:r>
      <w:r>
        <w:rPr>
          <w:spacing w:val="-3"/>
        </w:rPr>
        <w:t> </w:t>
      </w:r>
      <w:r>
        <w:rPr/>
        <w:t>se</w:t>
      </w:r>
      <w:r>
        <w:rPr>
          <w:spacing w:val="-3"/>
        </w:rPr>
        <w:t> </w:t>
      </w:r>
      <w:r>
        <w:rPr/>
        <w:t>extinguen</w:t>
      </w:r>
      <w:r>
        <w:rPr>
          <w:spacing w:val="-5"/>
        </w:rPr>
        <w:t> </w:t>
      </w:r>
      <w:r>
        <w:rPr/>
        <w:t>en</w:t>
      </w:r>
      <w:r>
        <w:rPr>
          <w:spacing w:val="-5"/>
        </w:rPr>
        <w:t> </w:t>
      </w:r>
      <w:r>
        <w:rPr/>
        <w:t>cuanto</w:t>
      </w:r>
      <w:r>
        <w:rPr>
          <w:spacing w:val="-3"/>
        </w:rPr>
        <w:t> </w:t>
      </w:r>
      <w:r>
        <w:rPr/>
        <w:t>a</w:t>
      </w:r>
      <w:r>
        <w:rPr>
          <w:spacing w:val="-3"/>
        </w:rPr>
        <w:t> </w:t>
      </w:r>
      <w:r>
        <w:rPr/>
        <w:t>terceros,</w:t>
      </w:r>
      <w:r>
        <w:rPr>
          <w:spacing w:val="-5"/>
        </w:rPr>
        <w:t> </w:t>
      </w:r>
      <w:r>
        <w:rPr/>
        <w:t>sino</w:t>
      </w:r>
      <w:r>
        <w:rPr>
          <w:spacing w:val="-3"/>
        </w:rPr>
        <w:t> </w:t>
      </w:r>
      <w:r>
        <w:rPr/>
        <w:t>por</w:t>
      </w:r>
      <w:r>
        <w:rPr>
          <w:spacing w:val="-2"/>
        </w:rPr>
        <w:t> </w:t>
      </w:r>
      <w:r>
        <w:rPr/>
        <w:t>su</w:t>
      </w:r>
      <w:r>
        <w:rPr>
          <w:spacing w:val="-5"/>
        </w:rPr>
        <w:t> </w:t>
      </w:r>
      <w:r>
        <w:rPr/>
        <w:t>cancelación, o por el registro de la transmisión del dominio, o derecho real inscrito a otra persona.</w:t>
      </w:r>
    </w:p>
    <w:p>
      <w:pPr>
        <w:pStyle w:val="BodyText"/>
        <w:tabs>
          <w:tab w:pos="2270" w:val="left" w:leader="none"/>
        </w:tabs>
        <w:spacing w:before="229"/>
        <w:ind w:right="151"/>
        <w:jc w:val="both"/>
      </w:pPr>
      <w:r>
        <w:rPr>
          <w:rFonts w:ascii="Arial" w:hAnsi="Arial"/>
          <w:b/>
        </w:rPr>
        <w:t>ARTÍCULO 128</w:t>
      </w:r>
      <w:r>
        <w:rPr>
          <w:rFonts w:ascii="Arial" w:hAnsi="Arial"/>
          <w:b/>
          <w:i/>
        </w:rPr>
        <w:t>.-</w:t>
        <w:tab/>
      </w:r>
      <w:r>
        <w:rPr/>
        <w:t>Cancelado un asiento se presume que el derecho a que el mismo se refería ha quedado extinguido.</w:t>
      </w:r>
    </w:p>
    <w:p>
      <w:pPr>
        <w:pStyle w:val="BodyText"/>
        <w:spacing w:before="1"/>
        <w:ind w:left="0"/>
      </w:pPr>
    </w:p>
    <w:p>
      <w:pPr>
        <w:pStyle w:val="BodyText"/>
        <w:tabs>
          <w:tab w:pos="2270" w:val="left" w:leader="none"/>
        </w:tabs>
        <w:ind w:right="149"/>
        <w:jc w:val="both"/>
      </w:pPr>
      <w:r>
        <w:rPr>
          <w:rFonts w:ascii="Arial" w:hAnsi="Arial"/>
          <w:b/>
        </w:rPr>
        <w:t>ARTÍCULO 129</w:t>
        <w:tab/>
      </w:r>
      <w:r>
        <w:rPr/>
        <w:t>La cancelación de las inscripciones y anotaciones podrá ser total o parcial y se </w:t>
      </w:r>
      <w:r>
        <w:rPr>
          <w:spacing w:val="-2"/>
        </w:rPr>
        <w:t>cancelarán:</w:t>
      </w:r>
    </w:p>
    <w:p>
      <w:pPr>
        <w:pStyle w:val="ListParagraph"/>
        <w:numPr>
          <w:ilvl w:val="0"/>
          <w:numId w:val="13"/>
        </w:numPr>
        <w:tabs>
          <w:tab w:pos="709" w:val="left" w:leader="none"/>
        </w:tabs>
        <w:spacing w:line="240" w:lineRule="auto" w:before="229" w:after="0"/>
        <w:ind w:left="709" w:right="0" w:hanging="708"/>
        <w:jc w:val="left"/>
        <w:rPr>
          <w:sz w:val="20"/>
        </w:rPr>
      </w:pPr>
      <w:r>
        <w:rPr>
          <w:sz w:val="20"/>
        </w:rPr>
        <w:t>Por</w:t>
      </w:r>
      <w:r>
        <w:rPr>
          <w:spacing w:val="-7"/>
          <w:sz w:val="20"/>
        </w:rPr>
        <w:t> </w:t>
      </w:r>
      <w:r>
        <w:rPr>
          <w:sz w:val="20"/>
        </w:rPr>
        <w:t>la</w:t>
      </w:r>
      <w:r>
        <w:rPr>
          <w:spacing w:val="-6"/>
          <w:sz w:val="20"/>
        </w:rPr>
        <w:t> </w:t>
      </w:r>
      <w:r>
        <w:rPr>
          <w:sz w:val="20"/>
        </w:rPr>
        <w:t>inscripción</w:t>
      </w:r>
      <w:r>
        <w:rPr>
          <w:spacing w:val="-6"/>
          <w:sz w:val="20"/>
        </w:rPr>
        <w:t> </w:t>
      </w:r>
      <w:r>
        <w:rPr>
          <w:sz w:val="20"/>
        </w:rPr>
        <w:t>de</w:t>
      </w:r>
      <w:r>
        <w:rPr>
          <w:spacing w:val="-4"/>
          <w:sz w:val="20"/>
        </w:rPr>
        <w:t> </w:t>
      </w:r>
      <w:r>
        <w:rPr>
          <w:sz w:val="20"/>
        </w:rPr>
        <w:t>la</w:t>
      </w:r>
      <w:r>
        <w:rPr>
          <w:spacing w:val="-5"/>
          <w:sz w:val="20"/>
        </w:rPr>
        <w:t> </w:t>
      </w:r>
      <w:r>
        <w:rPr>
          <w:sz w:val="20"/>
        </w:rPr>
        <w:t>transferencia</w:t>
      </w:r>
      <w:r>
        <w:rPr>
          <w:spacing w:val="-4"/>
          <w:sz w:val="20"/>
        </w:rPr>
        <w:t> </w:t>
      </w:r>
      <w:r>
        <w:rPr>
          <w:sz w:val="20"/>
        </w:rPr>
        <w:t>del</w:t>
      </w:r>
      <w:r>
        <w:rPr>
          <w:spacing w:val="-7"/>
          <w:sz w:val="20"/>
        </w:rPr>
        <w:t> </w:t>
      </w:r>
      <w:r>
        <w:rPr>
          <w:sz w:val="20"/>
        </w:rPr>
        <w:t>dominio</w:t>
      </w:r>
      <w:r>
        <w:rPr>
          <w:spacing w:val="-6"/>
          <w:sz w:val="20"/>
        </w:rPr>
        <w:t> </w:t>
      </w:r>
      <w:r>
        <w:rPr>
          <w:sz w:val="20"/>
        </w:rPr>
        <w:t>o</w:t>
      </w:r>
      <w:r>
        <w:rPr>
          <w:spacing w:val="-5"/>
          <w:sz w:val="20"/>
        </w:rPr>
        <w:t> </w:t>
      </w:r>
      <w:r>
        <w:rPr>
          <w:sz w:val="20"/>
        </w:rPr>
        <w:t>derecho</w:t>
      </w:r>
      <w:r>
        <w:rPr>
          <w:spacing w:val="-8"/>
          <w:sz w:val="20"/>
        </w:rPr>
        <w:t> </w:t>
      </w:r>
      <w:r>
        <w:rPr>
          <w:sz w:val="20"/>
        </w:rPr>
        <w:t>real</w:t>
      </w:r>
      <w:r>
        <w:rPr>
          <w:spacing w:val="-5"/>
          <w:sz w:val="20"/>
        </w:rPr>
        <w:t> </w:t>
      </w:r>
      <w:r>
        <w:rPr>
          <w:sz w:val="20"/>
        </w:rPr>
        <w:t>inscrito</w:t>
      </w:r>
      <w:r>
        <w:rPr>
          <w:spacing w:val="-7"/>
          <w:sz w:val="20"/>
        </w:rPr>
        <w:t> </w:t>
      </w:r>
      <w:r>
        <w:rPr>
          <w:sz w:val="20"/>
        </w:rPr>
        <w:t>a</w:t>
      </w:r>
      <w:r>
        <w:rPr>
          <w:spacing w:val="-4"/>
          <w:sz w:val="20"/>
        </w:rPr>
        <w:t> </w:t>
      </w:r>
      <w:r>
        <w:rPr>
          <w:sz w:val="20"/>
        </w:rPr>
        <w:t>favor</w:t>
      </w:r>
      <w:r>
        <w:rPr>
          <w:spacing w:val="-6"/>
          <w:sz w:val="20"/>
        </w:rPr>
        <w:t> </w:t>
      </w:r>
      <w:r>
        <w:rPr>
          <w:sz w:val="20"/>
        </w:rPr>
        <w:t>de</w:t>
      </w:r>
      <w:r>
        <w:rPr>
          <w:spacing w:val="-7"/>
          <w:sz w:val="20"/>
        </w:rPr>
        <w:t> </w:t>
      </w:r>
      <w:r>
        <w:rPr>
          <w:sz w:val="20"/>
        </w:rPr>
        <w:t>otra</w:t>
      </w:r>
      <w:r>
        <w:rPr>
          <w:spacing w:val="-4"/>
          <w:sz w:val="20"/>
        </w:rPr>
        <w:t> </w:t>
      </w:r>
      <w:r>
        <w:rPr>
          <w:spacing w:val="-2"/>
          <w:sz w:val="20"/>
        </w:rPr>
        <w:t>persona;</w:t>
      </w:r>
    </w:p>
    <w:p>
      <w:pPr>
        <w:pStyle w:val="BodyText"/>
        <w:spacing w:before="1"/>
        <w:ind w:left="0"/>
      </w:pPr>
    </w:p>
    <w:p>
      <w:pPr>
        <w:pStyle w:val="ListParagraph"/>
        <w:numPr>
          <w:ilvl w:val="0"/>
          <w:numId w:val="13"/>
        </w:numPr>
        <w:tabs>
          <w:tab w:pos="709" w:val="left" w:leader="none"/>
        </w:tabs>
        <w:spacing w:line="240" w:lineRule="auto" w:before="0" w:after="0"/>
        <w:ind w:left="1" w:right="153" w:firstLine="0"/>
        <w:jc w:val="left"/>
        <w:rPr>
          <w:sz w:val="20"/>
        </w:rPr>
      </w:pPr>
      <w:r>
        <w:rPr>
          <w:sz w:val="20"/>
        </w:rPr>
        <w:t>Por confusión de derechos, mediante la presentación de solicitud de la persona en que se hayan reunido la titularidad del bien y la del derecho a cancelar; y</w:t>
      </w:r>
    </w:p>
    <w:p>
      <w:pPr>
        <w:pStyle w:val="ListParagraph"/>
        <w:numPr>
          <w:ilvl w:val="0"/>
          <w:numId w:val="13"/>
        </w:numPr>
        <w:tabs>
          <w:tab w:pos="709" w:val="left" w:leader="none"/>
        </w:tabs>
        <w:spacing w:line="240" w:lineRule="auto" w:before="229" w:after="0"/>
        <w:ind w:left="709" w:right="0" w:hanging="708"/>
        <w:jc w:val="left"/>
        <w:rPr>
          <w:sz w:val="20"/>
        </w:rPr>
      </w:pPr>
      <w:r>
        <w:rPr>
          <w:sz w:val="20"/>
        </w:rPr>
        <w:t>Por</w:t>
      </w:r>
      <w:r>
        <w:rPr>
          <w:spacing w:val="-8"/>
          <w:sz w:val="20"/>
        </w:rPr>
        <w:t> </w:t>
      </w:r>
      <w:r>
        <w:rPr>
          <w:sz w:val="20"/>
        </w:rPr>
        <w:t>consentimiento</w:t>
      </w:r>
      <w:r>
        <w:rPr>
          <w:spacing w:val="-5"/>
          <w:sz w:val="20"/>
        </w:rPr>
        <w:t> </w:t>
      </w:r>
      <w:r>
        <w:rPr>
          <w:sz w:val="20"/>
        </w:rPr>
        <w:t>de</w:t>
      </w:r>
      <w:r>
        <w:rPr>
          <w:spacing w:val="-6"/>
          <w:sz w:val="20"/>
        </w:rPr>
        <w:t> </w:t>
      </w:r>
      <w:r>
        <w:rPr>
          <w:sz w:val="20"/>
        </w:rPr>
        <w:t>las</w:t>
      </w:r>
      <w:r>
        <w:rPr>
          <w:spacing w:val="-5"/>
          <w:sz w:val="20"/>
        </w:rPr>
        <w:t> </w:t>
      </w:r>
      <w:r>
        <w:rPr>
          <w:sz w:val="20"/>
        </w:rPr>
        <w:t>partes,</w:t>
      </w:r>
      <w:r>
        <w:rPr>
          <w:spacing w:val="-7"/>
          <w:sz w:val="20"/>
        </w:rPr>
        <w:t> </w:t>
      </w:r>
      <w:r>
        <w:rPr>
          <w:sz w:val="20"/>
        </w:rPr>
        <w:t>por</w:t>
      </w:r>
      <w:r>
        <w:rPr>
          <w:spacing w:val="-7"/>
          <w:sz w:val="20"/>
        </w:rPr>
        <w:t> </w:t>
      </w:r>
      <w:r>
        <w:rPr>
          <w:sz w:val="20"/>
        </w:rPr>
        <w:t>declaración</w:t>
      </w:r>
      <w:r>
        <w:rPr>
          <w:spacing w:val="-7"/>
          <w:sz w:val="20"/>
        </w:rPr>
        <w:t> </w:t>
      </w:r>
      <w:r>
        <w:rPr>
          <w:sz w:val="20"/>
        </w:rPr>
        <w:t>judicial</w:t>
      </w:r>
      <w:r>
        <w:rPr>
          <w:spacing w:val="-6"/>
          <w:sz w:val="20"/>
        </w:rPr>
        <w:t> </w:t>
      </w:r>
      <w:r>
        <w:rPr>
          <w:sz w:val="20"/>
        </w:rPr>
        <w:t>o</w:t>
      </w:r>
      <w:r>
        <w:rPr>
          <w:spacing w:val="-7"/>
          <w:sz w:val="20"/>
        </w:rPr>
        <w:t> </w:t>
      </w:r>
      <w:r>
        <w:rPr>
          <w:sz w:val="20"/>
        </w:rPr>
        <w:t>por</w:t>
      </w:r>
      <w:r>
        <w:rPr>
          <w:spacing w:val="-5"/>
          <w:sz w:val="20"/>
        </w:rPr>
        <w:t> </w:t>
      </w:r>
      <w:r>
        <w:rPr>
          <w:sz w:val="20"/>
        </w:rPr>
        <w:t>disposición</w:t>
      </w:r>
      <w:r>
        <w:rPr>
          <w:spacing w:val="-7"/>
          <w:sz w:val="20"/>
        </w:rPr>
        <w:t> </w:t>
      </w:r>
      <w:r>
        <w:rPr>
          <w:sz w:val="20"/>
        </w:rPr>
        <w:t>de</w:t>
      </w:r>
      <w:r>
        <w:rPr>
          <w:spacing w:val="-5"/>
          <w:sz w:val="20"/>
        </w:rPr>
        <w:t> </w:t>
      </w:r>
      <w:r>
        <w:rPr>
          <w:sz w:val="20"/>
        </w:rPr>
        <w:t>la</w:t>
      </w:r>
      <w:r>
        <w:rPr>
          <w:spacing w:val="-4"/>
          <w:sz w:val="20"/>
        </w:rPr>
        <w:t> Ley.</w:t>
      </w:r>
    </w:p>
    <w:p>
      <w:pPr>
        <w:pStyle w:val="BodyText"/>
        <w:spacing w:before="1"/>
        <w:ind w:left="0"/>
      </w:pPr>
    </w:p>
    <w:p>
      <w:pPr>
        <w:spacing w:before="0"/>
        <w:ind w:left="1" w:right="0" w:firstLine="0"/>
        <w:jc w:val="both"/>
        <w:rPr>
          <w:sz w:val="20"/>
        </w:rPr>
      </w:pPr>
      <w:r>
        <w:rPr>
          <w:rFonts w:ascii="Arial" w:hAnsi="Arial"/>
          <w:b/>
          <w:sz w:val="20"/>
        </w:rPr>
        <w:t>ARTÍCULO</w:t>
      </w:r>
      <w:r>
        <w:rPr>
          <w:rFonts w:ascii="Arial" w:hAnsi="Arial"/>
          <w:b/>
          <w:spacing w:val="-4"/>
          <w:sz w:val="20"/>
        </w:rPr>
        <w:t> </w:t>
      </w:r>
      <w:r>
        <w:rPr>
          <w:rFonts w:ascii="Arial" w:hAnsi="Arial"/>
          <w:b/>
          <w:sz w:val="20"/>
        </w:rPr>
        <w:t>130</w:t>
      </w:r>
      <w:r>
        <w:rPr>
          <w:rFonts w:ascii="Arial" w:hAnsi="Arial"/>
          <w:b/>
          <w:i/>
          <w:sz w:val="20"/>
        </w:rPr>
        <w:t>.-</w:t>
      </w:r>
      <w:r>
        <w:rPr>
          <w:rFonts w:ascii="Arial" w:hAnsi="Arial"/>
          <w:b/>
          <w:i/>
          <w:spacing w:val="52"/>
          <w:w w:val="150"/>
          <w:sz w:val="20"/>
        </w:rPr>
        <w:t>    </w:t>
      </w:r>
      <w:r>
        <w:rPr>
          <w:sz w:val="20"/>
        </w:rPr>
        <w:t>Podrá</w:t>
      </w:r>
      <w:r>
        <w:rPr>
          <w:spacing w:val="-1"/>
          <w:sz w:val="20"/>
        </w:rPr>
        <w:t> </w:t>
      </w:r>
      <w:r>
        <w:rPr>
          <w:sz w:val="20"/>
        </w:rPr>
        <w:t>pedirse</w:t>
      </w:r>
      <w:r>
        <w:rPr>
          <w:spacing w:val="-5"/>
          <w:sz w:val="20"/>
        </w:rPr>
        <w:t> </w:t>
      </w:r>
      <w:r>
        <w:rPr>
          <w:sz w:val="20"/>
        </w:rPr>
        <w:t>y</w:t>
      </w:r>
      <w:r>
        <w:rPr>
          <w:spacing w:val="-3"/>
          <w:sz w:val="20"/>
        </w:rPr>
        <w:t> </w:t>
      </w:r>
      <w:r>
        <w:rPr>
          <w:sz w:val="20"/>
        </w:rPr>
        <w:t>deberá</w:t>
      </w:r>
      <w:r>
        <w:rPr>
          <w:spacing w:val="-2"/>
          <w:sz w:val="20"/>
        </w:rPr>
        <w:t> </w:t>
      </w:r>
      <w:r>
        <w:rPr>
          <w:sz w:val="20"/>
        </w:rPr>
        <w:t>ordenarse</w:t>
      </w:r>
      <w:r>
        <w:rPr>
          <w:spacing w:val="-5"/>
          <w:sz w:val="20"/>
        </w:rPr>
        <w:t> </w:t>
      </w:r>
      <w:r>
        <w:rPr>
          <w:sz w:val="20"/>
        </w:rPr>
        <w:t>en</w:t>
      </w:r>
      <w:r>
        <w:rPr>
          <w:spacing w:val="-4"/>
          <w:sz w:val="20"/>
        </w:rPr>
        <w:t> </w:t>
      </w:r>
      <w:r>
        <w:rPr>
          <w:sz w:val="20"/>
        </w:rPr>
        <w:t>su</w:t>
      </w:r>
      <w:r>
        <w:rPr>
          <w:spacing w:val="-5"/>
          <w:sz w:val="20"/>
        </w:rPr>
        <w:t> </w:t>
      </w:r>
      <w:r>
        <w:rPr>
          <w:sz w:val="20"/>
        </w:rPr>
        <w:t>caso,</w:t>
      </w:r>
      <w:r>
        <w:rPr>
          <w:spacing w:val="-2"/>
          <w:sz w:val="20"/>
        </w:rPr>
        <w:t> </w:t>
      </w:r>
      <w:r>
        <w:rPr>
          <w:sz w:val="20"/>
        </w:rPr>
        <w:t>la</w:t>
      </w:r>
      <w:r>
        <w:rPr>
          <w:spacing w:val="-5"/>
          <w:sz w:val="20"/>
        </w:rPr>
        <w:t> </w:t>
      </w:r>
      <w:r>
        <w:rPr>
          <w:sz w:val="20"/>
        </w:rPr>
        <w:t>cancelación</w:t>
      </w:r>
      <w:r>
        <w:rPr>
          <w:spacing w:val="-6"/>
          <w:sz w:val="20"/>
        </w:rPr>
        <w:t> </w:t>
      </w:r>
      <w:r>
        <w:rPr>
          <w:spacing w:val="-2"/>
          <w:sz w:val="20"/>
        </w:rPr>
        <w:t>total:</w:t>
      </w:r>
    </w:p>
    <w:p>
      <w:pPr>
        <w:pStyle w:val="BodyText"/>
        <w:spacing w:before="1"/>
        <w:ind w:left="0"/>
      </w:pPr>
    </w:p>
    <w:p>
      <w:pPr>
        <w:pStyle w:val="ListParagraph"/>
        <w:numPr>
          <w:ilvl w:val="0"/>
          <w:numId w:val="14"/>
        </w:numPr>
        <w:tabs>
          <w:tab w:pos="709" w:val="left" w:leader="none"/>
        </w:tabs>
        <w:spacing w:line="240" w:lineRule="auto" w:before="0" w:after="0"/>
        <w:ind w:left="709" w:right="0" w:hanging="708"/>
        <w:jc w:val="left"/>
        <w:rPr>
          <w:sz w:val="20"/>
        </w:rPr>
      </w:pPr>
      <w:r>
        <w:rPr>
          <w:sz w:val="20"/>
        </w:rPr>
        <w:t>Cuando</w:t>
      </w:r>
      <w:r>
        <w:rPr>
          <w:spacing w:val="-8"/>
          <w:sz w:val="20"/>
        </w:rPr>
        <w:t> </w:t>
      </w:r>
      <w:r>
        <w:rPr>
          <w:sz w:val="20"/>
        </w:rPr>
        <w:t>se</w:t>
      </w:r>
      <w:r>
        <w:rPr>
          <w:spacing w:val="-6"/>
          <w:sz w:val="20"/>
        </w:rPr>
        <w:t> </w:t>
      </w:r>
      <w:r>
        <w:rPr>
          <w:sz w:val="20"/>
        </w:rPr>
        <w:t>extinga</w:t>
      </w:r>
      <w:r>
        <w:rPr>
          <w:spacing w:val="-6"/>
          <w:sz w:val="20"/>
        </w:rPr>
        <w:t> </w:t>
      </w:r>
      <w:r>
        <w:rPr>
          <w:sz w:val="20"/>
        </w:rPr>
        <w:t>por</w:t>
      </w:r>
      <w:r>
        <w:rPr>
          <w:spacing w:val="-6"/>
          <w:sz w:val="20"/>
        </w:rPr>
        <w:t> </w:t>
      </w:r>
      <w:r>
        <w:rPr>
          <w:sz w:val="20"/>
        </w:rPr>
        <w:t>completo</w:t>
      </w:r>
      <w:r>
        <w:rPr>
          <w:spacing w:val="-7"/>
          <w:sz w:val="20"/>
        </w:rPr>
        <w:t> </w:t>
      </w:r>
      <w:r>
        <w:rPr>
          <w:sz w:val="20"/>
        </w:rPr>
        <w:t>el</w:t>
      </w:r>
      <w:r>
        <w:rPr>
          <w:spacing w:val="-8"/>
          <w:sz w:val="20"/>
        </w:rPr>
        <w:t> </w:t>
      </w:r>
      <w:r>
        <w:rPr>
          <w:sz w:val="20"/>
        </w:rPr>
        <w:t>inmueble</w:t>
      </w:r>
      <w:r>
        <w:rPr>
          <w:spacing w:val="-5"/>
          <w:sz w:val="20"/>
        </w:rPr>
        <w:t> </w:t>
      </w:r>
      <w:r>
        <w:rPr>
          <w:sz w:val="20"/>
        </w:rPr>
        <w:t>objeto</w:t>
      </w:r>
      <w:r>
        <w:rPr>
          <w:spacing w:val="-7"/>
          <w:sz w:val="20"/>
        </w:rPr>
        <w:t> </w:t>
      </w:r>
      <w:r>
        <w:rPr>
          <w:sz w:val="20"/>
        </w:rPr>
        <w:t>de</w:t>
      </w:r>
      <w:r>
        <w:rPr>
          <w:spacing w:val="-6"/>
          <w:sz w:val="20"/>
        </w:rPr>
        <w:t> </w:t>
      </w:r>
      <w:r>
        <w:rPr>
          <w:sz w:val="20"/>
        </w:rPr>
        <w:t>la</w:t>
      </w:r>
      <w:r>
        <w:rPr>
          <w:spacing w:val="-5"/>
          <w:sz w:val="20"/>
        </w:rPr>
        <w:t> </w:t>
      </w:r>
      <w:r>
        <w:rPr>
          <w:spacing w:val="-2"/>
          <w:sz w:val="20"/>
        </w:rPr>
        <w:t>inscripción;</w:t>
      </w:r>
    </w:p>
    <w:p>
      <w:pPr>
        <w:pStyle w:val="ListParagraph"/>
        <w:numPr>
          <w:ilvl w:val="0"/>
          <w:numId w:val="14"/>
        </w:numPr>
        <w:tabs>
          <w:tab w:pos="709" w:val="left" w:leader="none"/>
        </w:tabs>
        <w:spacing w:line="240" w:lineRule="auto" w:before="229" w:after="0"/>
        <w:ind w:left="709" w:right="0" w:hanging="708"/>
        <w:jc w:val="left"/>
        <w:rPr>
          <w:sz w:val="20"/>
        </w:rPr>
      </w:pPr>
      <w:r>
        <w:rPr>
          <w:sz w:val="20"/>
        </w:rPr>
        <w:t>Cuando</w:t>
      </w:r>
      <w:r>
        <w:rPr>
          <w:spacing w:val="-9"/>
          <w:sz w:val="20"/>
        </w:rPr>
        <w:t> </w:t>
      </w:r>
      <w:r>
        <w:rPr>
          <w:sz w:val="20"/>
        </w:rPr>
        <w:t>se</w:t>
      </w:r>
      <w:r>
        <w:rPr>
          <w:spacing w:val="-5"/>
          <w:sz w:val="20"/>
        </w:rPr>
        <w:t> </w:t>
      </w:r>
      <w:r>
        <w:rPr>
          <w:sz w:val="20"/>
        </w:rPr>
        <w:t>extinga</w:t>
      </w:r>
      <w:r>
        <w:rPr>
          <w:spacing w:val="-8"/>
          <w:sz w:val="20"/>
        </w:rPr>
        <w:t> </w:t>
      </w:r>
      <w:r>
        <w:rPr>
          <w:sz w:val="20"/>
        </w:rPr>
        <w:t>también</w:t>
      </w:r>
      <w:r>
        <w:rPr>
          <w:spacing w:val="-6"/>
          <w:sz w:val="20"/>
        </w:rPr>
        <w:t> </w:t>
      </w:r>
      <w:r>
        <w:rPr>
          <w:sz w:val="20"/>
        </w:rPr>
        <w:t>por</w:t>
      </w:r>
      <w:r>
        <w:rPr>
          <w:spacing w:val="-6"/>
          <w:sz w:val="20"/>
        </w:rPr>
        <w:t> </w:t>
      </w:r>
      <w:r>
        <w:rPr>
          <w:sz w:val="20"/>
        </w:rPr>
        <w:t>completo</w:t>
      </w:r>
      <w:r>
        <w:rPr>
          <w:spacing w:val="-8"/>
          <w:sz w:val="20"/>
        </w:rPr>
        <w:t> </w:t>
      </w:r>
      <w:r>
        <w:rPr>
          <w:sz w:val="20"/>
        </w:rPr>
        <w:t>el</w:t>
      </w:r>
      <w:r>
        <w:rPr>
          <w:spacing w:val="-9"/>
          <w:sz w:val="20"/>
        </w:rPr>
        <w:t> </w:t>
      </w:r>
      <w:r>
        <w:rPr>
          <w:sz w:val="20"/>
        </w:rPr>
        <w:t>derecho</w:t>
      </w:r>
      <w:r>
        <w:rPr>
          <w:spacing w:val="-6"/>
          <w:sz w:val="20"/>
        </w:rPr>
        <w:t> </w:t>
      </w:r>
      <w:r>
        <w:rPr>
          <w:spacing w:val="-2"/>
          <w:sz w:val="20"/>
        </w:rPr>
        <w:t>inscrito;</w:t>
      </w:r>
    </w:p>
    <w:p>
      <w:pPr>
        <w:pStyle w:val="BodyText"/>
        <w:ind w:left="0"/>
      </w:pPr>
    </w:p>
    <w:p>
      <w:pPr>
        <w:pStyle w:val="ListParagraph"/>
        <w:numPr>
          <w:ilvl w:val="0"/>
          <w:numId w:val="14"/>
        </w:numPr>
        <w:tabs>
          <w:tab w:pos="709" w:val="left" w:leader="none"/>
        </w:tabs>
        <w:spacing w:line="240" w:lineRule="auto" w:before="0" w:after="0"/>
        <w:ind w:left="709" w:right="0" w:hanging="708"/>
        <w:jc w:val="left"/>
        <w:rPr>
          <w:sz w:val="20"/>
        </w:rPr>
      </w:pPr>
      <w:r>
        <w:rPr>
          <w:sz w:val="20"/>
        </w:rPr>
        <w:t>Cuando</w:t>
      </w:r>
      <w:r>
        <w:rPr>
          <w:spacing w:val="-7"/>
          <w:sz w:val="20"/>
        </w:rPr>
        <w:t> </w:t>
      </w:r>
      <w:r>
        <w:rPr>
          <w:sz w:val="20"/>
        </w:rPr>
        <w:t>se</w:t>
      </w:r>
      <w:r>
        <w:rPr>
          <w:spacing w:val="-4"/>
          <w:sz w:val="20"/>
        </w:rPr>
        <w:t> </w:t>
      </w:r>
      <w:r>
        <w:rPr>
          <w:sz w:val="20"/>
        </w:rPr>
        <w:t>declare</w:t>
      </w:r>
      <w:r>
        <w:rPr>
          <w:spacing w:val="-5"/>
          <w:sz w:val="20"/>
        </w:rPr>
        <w:t> </w:t>
      </w:r>
      <w:r>
        <w:rPr>
          <w:sz w:val="20"/>
        </w:rPr>
        <w:t>la</w:t>
      </w:r>
      <w:r>
        <w:rPr>
          <w:spacing w:val="-6"/>
          <w:sz w:val="20"/>
        </w:rPr>
        <w:t> </w:t>
      </w:r>
      <w:r>
        <w:rPr>
          <w:sz w:val="20"/>
        </w:rPr>
        <w:t>nulidad</w:t>
      </w:r>
      <w:r>
        <w:rPr>
          <w:spacing w:val="-6"/>
          <w:sz w:val="20"/>
        </w:rPr>
        <w:t> </w:t>
      </w:r>
      <w:r>
        <w:rPr>
          <w:sz w:val="20"/>
        </w:rPr>
        <w:t>del</w:t>
      </w:r>
      <w:r>
        <w:rPr>
          <w:spacing w:val="-7"/>
          <w:sz w:val="20"/>
        </w:rPr>
        <w:t> </w:t>
      </w:r>
      <w:r>
        <w:rPr>
          <w:sz w:val="20"/>
        </w:rPr>
        <w:t>título</w:t>
      </w:r>
      <w:r>
        <w:rPr>
          <w:spacing w:val="-6"/>
          <w:sz w:val="20"/>
        </w:rPr>
        <w:t> </w:t>
      </w:r>
      <w:r>
        <w:rPr>
          <w:sz w:val="20"/>
        </w:rPr>
        <w:t>en</w:t>
      </w:r>
      <w:r>
        <w:rPr>
          <w:spacing w:val="-5"/>
          <w:sz w:val="20"/>
        </w:rPr>
        <w:t> </w:t>
      </w:r>
      <w:r>
        <w:rPr>
          <w:sz w:val="20"/>
        </w:rPr>
        <w:t>cuya</w:t>
      </w:r>
      <w:r>
        <w:rPr>
          <w:spacing w:val="-6"/>
          <w:sz w:val="20"/>
        </w:rPr>
        <w:t> </w:t>
      </w:r>
      <w:r>
        <w:rPr>
          <w:sz w:val="20"/>
        </w:rPr>
        <w:t>virtud</w:t>
      </w:r>
      <w:r>
        <w:rPr>
          <w:spacing w:val="-4"/>
          <w:sz w:val="20"/>
        </w:rPr>
        <w:t> </w:t>
      </w:r>
      <w:r>
        <w:rPr>
          <w:sz w:val="20"/>
        </w:rPr>
        <w:t>se</w:t>
      </w:r>
      <w:r>
        <w:rPr>
          <w:spacing w:val="-6"/>
          <w:sz w:val="20"/>
        </w:rPr>
        <w:t> </w:t>
      </w:r>
      <w:r>
        <w:rPr>
          <w:sz w:val="20"/>
        </w:rPr>
        <w:t>haya</w:t>
      </w:r>
      <w:r>
        <w:rPr>
          <w:spacing w:val="-6"/>
          <w:sz w:val="20"/>
        </w:rPr>
        <w:t> </w:t>
      </w:r>
      <w:r>
        <w:rPr>
          <w:sz w:val="20"/>
        </w:rPr>
        <w:t>hecho</w:t>
      </w:r>
      <w:r>
        <w:rPr>
          <w:spacing w:val="-4"/>
          <w:sz w:val="20"/>
        </w:rPr>
        <w:t> </w:t>
      </w:r>
      <w:r>
        <w:rPr>
          <w:sz w:val="20"/>
        </w:rPr>
        <w:t>la</w:t>
      </w:r>
      <w:r>
        <w:rPr>
          <w:spacing w:val="-4"/>
          <w:sz w:val="20"/>
        </w:rPr>
        <w:t> </w:t>
      </w:r>
      <w:r>
        <w:rPr>
          <w:spacing w:val="-2"/>
          <w:sz w:val="20"/>
        </w:rPr>
        <w:t>inscripción;</w:t>
      </w:r>
    </w:p>
    <w:p>
      <w:pPr>
        <w:pStyle w:val="BodyText"/>
        <w:spacing w:before="1"/>
        <w:ind w:left="0"/>
      </w:pPr>
    </w:p>
    <w:p>
      <w:pPr>
        <w:pStyle w:val="ListParagraph"/>
        <w:numPr>
          <w:ilvl w:val="0"/>
          <w:numId w:val="14"/>
        </w:numPr>
        <w:tabs>
          <w:tab w:pos="709" w:val="left" w:leader="none"/>
        </w:tabs>
        <w:spacing w:line="240" w:lineRule="auto" w:before="0" w:after="0"/>
        <w:ind w:left="709" w:right="0" w:hanging="708"/>
        <w:jc w:val="left"/>
        <w:rPr>
          <w:sz w:val="20"/>
        </w:rPr>
      </w:pPr>
      <w:r>
        <w:rPr>
          <w:sz w:val="20"/>
        </w:rPr>
        <w:t>Cuando</w:t>
      </w:r>
      <w:r>
        <w:rPr>
          <w:spacing w:val="-8"/>
          <w:sz w:val="20"/>
        </w:rPr>
        <w:t> </w:t>
      </w:r>
      <w:r>
        <w:rPr>
          <w:sz w:val="20"/>
        </w:rPr>
        <w:t>se</w:t>
      </w:r>
      <w:r>
        <w:rPr>
          <w:spacing w:val="-5"/>
          <w:sz w:val="20"/>
        </w:rPr>
        <w:t> </w:t>
      </w:r>
      <w:r>
        <w:rPr>
          <w:sz w:val="20"/>
        </w:rPr>
        <w:t>declare</w:t>
      </w:r>
      <w:r>
        <w:rPr>
          <w:spacing w:val="-6"/>
          <w:sz w:val="20"/>
        </w:rPr>
        <w:t> </w:t>
      </w:r>
      <w:r>
        <w:rPr>
          <w:sz w:val="20"/>
        </w:rPr>
        <w:t>la</w:t>
      </w:r>
      <w:r>
        <w:rPr>
          <w:spacing w:val="-7"/>
          <w:sz w:val="20"/>
        </w:rPr>
        <w:t> </w:t>
      </w:r>
      <w:r>
        <w:rPr>
          <w:sz w:val="20"/>
        </w:rPr>
        <w:t>nulidad</w:t>
      </w:r>
      <w:r>
        <w:rPr>
          <w:spacing w:val="-7"/>
          <w:sz w:val="20"/>
        </w:rPr>
        <w:t> </w:t>
      </w:r>
      <w:r>
        <w:rPr>
          <w:sz w:val="20"/>
        </w:rPr>
        <w:t>de</w:t>
      </w:r>
      <w:r>
        <w:rPr>
          <w:spacing w:val="-7"/>
          <w:sz w:val="20"/>
        </w:rPr>
        <w:t> </w:t>
      </w:r>
      <w:r>
        <w:rPr>
          <w:sz w:val="20"/>
        </w:rPr>
        <w:t>la</w:t>
      </w:r>
      <w:r>
        <w:rPr>
          <w:spacing w:val="-6"/>
          <w:sz w:val="20"/>
        </w:rPr>
        <w:t> </w:t>
      </w:r>
      <w:r>
        <w:rPr>
          <w:sz w:val="20"/>
        </w:rPr>
        <w:t>inscripción;</w:t>
      </w:r>
      <w:r>
        <w:rPr>
          <w:spacing w:val="-7"/>
          <w:sz w:val="20"/>
        </w:rPr>
        <w:t> </w:t>
      </w:r>
      <w:r>
        <w:rPr>
          <w:spacing w:val="-10"/>
          <w:sz w:val="20"/>
        </w:rPr>
        <w:t>y</w:t>
      </w:r>
    </w:p>
    <w:p>
      <w:pPr>
        <w:pStyle w:val="ListParagraph"/>
        <w:numPr>
          <w:ilvl w:val="0"/>
          <w:numId w:val="14"/>
        </w:numPr>
        <w:tabs>
          <w:tab w:pos="709" w:val="left" w:leader="none"/>
        </w:tabs>
        <w:spacing w:line="240" w:lineRule="auto" w:before="229" w:after="0"/>
        <w:ind w:left="1" w:right="153" w:firstLine="0"/>
        <w:jc w:val="left"/>
        <w:rPr>
          <w:sz w:val="20"/>
        </w:rPr>
      </w:pPr>
      <w:r>
        <w:rPr>
          <w:sz w:val="20"/>
        </w:rPr>
        <w:t>Cuando</w:t>
      </w:r>
      <w:r>
        <w:rPr>
          <w:spacing w:val="-3"/>
          <w:sz w:val="20"/>
        </w:rPr>
        <w:t> </w:t>
      </w:r>
      <w:r>
        <w:rPr>
          <w:sz w:val="20"/>
        </w:rPr>
        <w:t>sea</w:t>
      </w:r>
      <w:r>
        <w:rPr>
          <w:spacing w:val="-3"/>
          <w:sz w:val="20"/>
        </w:rPr>
        <w:t> </w:t>
      </w:r>
      <w:r>
        <w:rPr>
          <w:sz w:val="20"/>
        </w:rPr>
        <w:t>vendido</w:t>
      </w:r>
      <w:r>
        <w:rPr>
          <w:spacing w:val="-3"/>
          <w:sz w:val="20"/>
        </w:rPr>
        <w:t> </w:t>
      </w:r>
      <w:r>
        <w:rPr>
          <w:sz w:val="20"/>
        </w:rPr>
        <w:t>judicialmente el</w:t>
      </w:r>
      <w:r>
        <w:rPr>
          <w:spacing w:val="-1"/>
          <w:sz w:val="20"/>
        </w:rPr>
        <w:t> </w:t>
      </w:r>
      <w:r>
        <w:rPr>
          <w:sz w:val="20"/>
        </w:rPr>
        <w:t>inmueble</w:t>
      </w:r>
      <w:r>
        <w:rPr>
          <w:spacing w:val="-2"/>
          <w:sz w:val="20"/>
        </w:rPr>
        <w:t> </w:t>
      </w:r>
      <w:r>
        <w:rPr>
          <w:sz w:val="20"/>
        </w:rPr>
        <w:t>que</w:t>
      </w:r>
      <w:r>
        <w:rPr>
          <w:spacing w:val="-3"/>
          <w:sz w:val="20"/>
        </w:rPr>
        <w:t> </w:t>
      </w:r>
      <w:r>
        <w:rPr>
          <w:sz w:val="20"/>
        </w:rPr>
        <w:t>reporte</w:t>
      </w:r>
      <w:r>
        <w:rPr>
          <w:spacing w:val="-2"/>
          <w:sz w:val="20"/>
        </w:rPr>
        <w:t> </w:t>
      </w:r>
      <w:r>
        <w:rPr>
          <w:sz w:val="20"/>
        </w:rPr>
        <w:t>el</w:t>
      </w:r>
      <w:r>
        <w:rPr>
          <w:spacing w:val="-3"/>
          <w:sz w:val="20"/>
        </w:rPr>
        <w:t> </w:t>
      </w:r>
      <w:r>
        <w:rPr>
          <w:sz w:val="20"/>
        </w:rPr>
        <w:t>gravamen</w:t>
      </w:r>
      <w:r>
        <w:rPr>
          <w:spacing w:val="-2"/>
          <w:sz w:val="20"/>
        </w:rPr>
        <w:t> </w:t>
      </w:r>
      <w:r>
        <w:rPr>
          <w:sz w:val="20"/>
        </w:rPr>
        <w:t>en los</w:t>
      </w:r>
      <w:r>
        <w:rPr>
          <w:spacing w:val="-1"/>
          <w:sz w:val="20"/>
        </w:rPr>
        <w:t> </w:t>
      </w:r>
      <w:r>
        <w:rPr>
          <w:sz w:val="20"/>
        </w:rPr>
        <w:t>casos</w:t>
      </w:r>
      <w:r>
        <w:rPr>
          <w:spacing w:val="-1"/>
          <w:sz w:val="20"/>
        </w:rPr>
        <w:t> </w:t>
      </w:r>
      <w:r>
        <w:rPr>
          <w:sz w:val="20"/>
        </w:rPr>
        <w:t>previstos</w:t>
      </w:r>
      <w:r>
        <w:rPr>
          <w:spacing w:val="-1"/>
          <w:sz w:val="20"/>
        </w:rPr>
        <w:t> </w:t>
      </w:r>
      <w:r>
        <w:rPr>
          <w:sz w:val="20"/>
        </w:rPr>
        <w:t>en el Código Civil.</w:t>
      </w:r>
    </w:p>
    <w:p>
      <w:pPr>
        <w:pStyle w:val="BodyText"/>
        <w:spacing w:before="1"/>
        <w:ind w:left="0"/>
      </w:pPr>
    </w:p>
    <w:p>
      <w:pPr>
        <w:pStyle w:val="BodyText"/>
        <w:tabs>
          <w:tab w:pos="2128" w:val="left" w:leader="none"/>
        </w:tabs>
        <w:jc w:val="both"/>
      </w:pPr>
      <w:r>
        <w:rPr>
          <w:rFonts w:ascii="Arial" w:hAnsi="Arial"/>
          <w:b/>
        </w:rPr>
        <w:t>ARTÍCULO</w:t>
      </w:r>
      <w:r>
        <w:rPr>
          <w:rFonts w:ascii="Arial" w:hAnsi="Arial"/>
          <w:b/>
          <w:spacing w:val="-11"/>
        </w:rPr>
        <w:t> </w:t>
      </w:r>
      <w:r>
        <w:rPr>
          <w:rFonts w:ascii="Arial" w:hAnsi="Arial"/>
          <w:b/>
          <w:spacing w:val="-2"/>
        </w:rPr>
        <w:t>131</w:t>
      </w:r>
      <w:r>
        <w:rPr>
          <w:rFonts w:ascii="Arial" w:hAnsi="Arial"/>
          <w:b/>
          <w:i/>
          <w:spacing w:val="-2"/>
        </w:rPr>
        <w:t>.-</w:t>
      </w:r>
      <w:r>
        <w:rPr>
          <w:rFonts w:ascii="Arial" w:hAnsi="Arial"/>
          <w:b/>
          <w:i/>
        </w:rPr>
        <w:tab/>
      </w:r>
      <w:r>
        <w:rPr/>
        <w:t>Podrá</w:t>
      </w:r>
      <w:r>
        <w:rPr>
          <w:spacing w:val="-6"/>
        </w:rPr>
        <w:t> </w:t>
      </w:r>
      <w:r>
        <w:rPr/>
        <w:t>pedirse,</w:t>
      </w:r>
      <w:r>
        <w:rPr>
          <w:spacing w:val="-6"/>
        </w:rPr>
        <w:t> </w:t>
      </w:r>
      <w:r>
        <w:rPr/>
        <w:t>y</w:t>
      </w:r>
      <w:r>
        <w:rPr>
          <w:spacing w:val="-6"/>
        </w:rPr>
        <w:t> </w:t>
      </w:r>
      <w:r>
        <w:rPr/>
        <w:t>deberá</w:t>
      </w:r>
      <w:r>
        <w:rPr>
          <w:spacing w:val="-7"/>
        </w:rPr>
        <w:t> </w:t>
      </w:r>
      <w:r>
        <w:rPr/>
        <w:t>decretarse,</w:t>
      </w:r>
      <w:r>
        <w:rPr>
          <w:spacing w:val="-7"/>
        </w:rPr>
        <w:t> </w:t>
      </w:r>
      <w:r>
        <w:rPr/>
        <w:t>en</w:t>
      </w:r>
      <w:r>
        <w:rPr>
          <w:spacing w:val="-8"/>
        </w:rPr>
        <w:t> </w:t>
      </w:r>
      <w:r>
        <w:rPr/>
        <w:t>su</w:t>
      </w:r>
      <w:r>
        <w:rPr>
          <w:spacing w:val="-7"/>
        </w:rPr>
        <w:t> </w:t>
      </w:r>
      <w:r>
        <w:rPr/>
        <w:t>caso,</w:t>
      </w:r>
      <w:r>
        <w:rPr>
          <w:spacing w:val="-7"/>
        </w:rPr>
        <w:t> </w:t>
      </w:r>
      <w:r>
        <w:rPr/>
        <w:t>la</w:t>
      </w:r>
      <w:r>
        <w:rPr>
          <w:spacing w:val="-7"/>
        </w:rPr>
        <w:t> </w:t>
      </w:r>
      <w:r>
        <w:rPr/>
        <w:t>cancelación</w:t>
      </w:r>
      <w:r>
        <w:rPr>
          <w:spacing w:val="-6"/>
        </w:rPr>
        <w:t> </w:t>
      </w:r>
      <w:r>
        <w:rPr>
          <w:spacing w:val="-2"/>
        </w:rPr>
        <w:t>parcial:</w:t>
      </w:r>
    </w:p>
    <w:p>
      <w:pPr>
        <w:pStyle w:val="ListParagraph"/>
        <w:numPr>
          <w:ilvl w:val="0"/>
          <w:numId w:val="15"/>
        </w:numPr>
        <w:tabs>
          <w:tab w:pos="709" w:val="left" w:leader="none"/>
        </w:tabs>
        <w:spacing w:line="240" w:lineRule="auto" w:before="229" w:after="0"/>
        <w:ind w:left="709" w:right="0" w:hanging="708"/>
        <w:jc w:val="left"/>
        <w:rPr>
          <w:sz w:val="20"/>
        </w:rPr>
      </w:pPr>
      <w:r>
        <w:rPr>
          <w:sz w:val="20"/>
        </w:rPr>
        <w:t>Cuando</w:t>
      </w:r>
      <w:r>
        <w:rPr>
          <w:spacing w:val="-8"/>
          <w:sz w:val="20"/>
        </w:rPr>
        <w:t> </w:t>
      </w:r>
      <w:r>
        <w:rPr>
          <w:sz w:val="20"/>
        </w:rPr>
        <w:t>se</w:t>
      </w:r>
      <w:r>
        <w:rPr>
          <w:spacing w:val="-6"/>
          <w:sz w:val="20"/>
        </w:rPr>
        <w:t> </w:t>
      </w:r>
      <w:r>
        <w:rPr>
          <w:sz w:val="20"/>
        </w:rPr>
        <w:t>reduzca</w:t>
      </w:r>
      <w:r>
        <w:rPr>
          <w:spacing w:val="-7"/>
          <w:sz w:val="20"/>
        </w:rPr>
        <w:t> </w:t>
      </w:r>
      <w:r>
        <w:rPr>
          <w:sz w:val="20"/>
        </w:rPr>
        <w:t>el</w:t>
      </w:r>
      <w:r>
        <w:rPr>
          <w:spacing w:val="-7"/>
          <w:sz w:val="20"/>
        </w:rPr>
        <w:t> </w:t>
      </w:r>
      <w:r>
        <w:rPr>
          <w:sz w:val="20"/>
        </w:rPr>
        <w:t>inmueble,</w:t>
      </w:r>
      <w:r>
        <w:rPr>
          <w:spacing w:val="-7"/>
          <w:sz w:val="20"/>
        </w:rPr>
        <w:t> </w:t>
      </w:r>
      <w:r>
        <w:rPr>
          <w:sz w:val="20"/>
        </w:rPr>
        <w:t>objeto</w:t>
      </w:r>
      <w:r>
        <w:rPr>
          <w:spacing w:val="-7"/>
          <w:sz w:val="20"/>
        </w:rPr>
        <w:t> </w:t>
      </w:r>
      <w:r>
        <w:rPr>
          <w:sz w:val="20"/>
        </w:rPr>
        <w:t>de</w:t>
      </w:r>
      <w:r>
        <w:rPr>
          <w:spacing w:val="-6"/>
          <w:sz w:val="20"/>
        </w:rPr>
        <w:t> </w:t>
      </w:r>
      <w:r>
        <w:rPr>
          <w:sz w:val="20"/>
        </w:rPr>
        <w:t>la</w:t>
      </w:r>
      <w:r>
        <w:rPr>
          <w:spacing w:val="-7"/>
          <w:sz w:val="20"/>
        </w:rPr>
        <w:t> </w:t>
      </w:r>
      <w:r>
        <w:rPr>
          <w:sz w:val="20"/>
        </w:rPr>
        <w:t>inscripción;</w:t>
      </w:r>
      <w:r>
        <w:rPr>
          <w:spacing w:val="-6"/>
          <w:sz w:val="20"/>
        </w:rPr>
        <w:t> </w:t>
      </w:r>
      <w:r>
        <w:rPr>
          <w:spacing w:val="-10"/>
          <w:sz w:val="20"/>
        </w:rPr>
        <w:t>y</w:t>
      </w:r>
    </w:p>
    <w:p>
      <w:pPr>
        <w:pStyle w:val="BodyText"/>
        <w:ind w:left="0"/>
      </w:pPr>
    </w:p>
    <w:p>
      <w:pPr>
        <w:pStyle w:val="ListParagraph"/>
        <w:numPr>
          <w:ilvl w:val="0"/>
          <w:numId w:val="15"/>
        </w:numPr>
        <w:tabs>
          <w:tab w:pos="709" w:val="left" w:leader="none"/>
        </w:tabs>
        <w:spacing w:line="240" w:lineRule="auto" w:before="1" w:after="0"/>
        <w:ind w:left="709" w:right="0" w:hanging="708"/>
        <w:jc w:val="left"/>
        <w:rPr>
          <w:sz w:val="20"/>
        </w:rPr>
      </w:pPr>
      <w:r>
        <w:rPr>
          <w:sz w:val="20"/>
        </w:rPr>
        <w:t>Cuando</w:t>
      </w:r>
      <w:r>
        <w:rPr>
          <w:spacing w:val="-6"/>
          <w:sz w:val="20"/>
        </w:rPr>
        <w:t> </w:t>
      </w:r>
      <w:r>
        <w:rPr>
          <w:sz w:val="20"/>
        </w:rPr>
        <w:t>se</w:t>
      </w:r>
      <w:r>
        <w:rPr>
          <w:spacing w:val="-6"/>
          <w:sz w:val="20"/>
        </w:rPr>
        <w:t> </w:t>
      </w:r>
      <w:r>
        <w:rPr>
          <w:sz w:val="20"/>
        </w:rPr>
        <w:t>reduzca</w:t>
      </w:r>
      <w:r>
        <w:rPr>
          <w:spacing w:val="-5"/>
          <w:sz w:val="20"/>
        </w:rPr>
        <w:t> </w:t>
      </w:r>
      <w:r>
        <w:rPr>
          <w:sz w:val="20"/>
        </w:rPr>
        <w:t>el</w:t>
      </w:r>
      <w:r>
        <w:rPr>
          <w:spacing w:val="-6"/>
          <w:sz w:val="20"/>
        </w:rPr>
        <w:t> </w:t>
      </w:r>
      <w:r>
        <w:rPr>
          <w:sz w:val="20"/>
        </w:rPr>
        <w:t>derecho</w:t>
      </w:r>
      <w:r>
        <w:rPr>
          <w:spacing w:val="-5"/>
          <w:sz w:val="20"/>
        </w:rPr>
        <w:t> </w:t>
      </w:r>
      <w:r>
        <w:rPr>
          <w:sz w:val="20"/>
        </w:rPr>
        <w:t>inscrito</w:t>
      </w:r>
      <w:r>
        <w:rPr>
          <w:spacing w:val="-6"/>
          <w:sz w:val="20"/>
        </w:rPr>
        <w:t> </w:t>
      </w:r>
      <w:r>
        <w:rPr>
          <w:sz w:val="20"/>
        </w:rPr>
        <w:t>a</w:t>
      </w:r>
      <w:r>
        <w:rPr>
          <w:spacing w:val="-6"/>
          <w:sz w:val="20"/>
        </w:rPr>
        <w:t> </w:t>
      </w:r>
      <w:r>
        <w:rPr>
          <w:sz w:val="20"/>
        </w:rPr>
        <w:t>favor</w:t>
      </w:r>
      <w:r>
        <w:rPr>
          <w:spacing w:val="-5"/>
          <w:sz w:val="20"/>
        </w:rPr>
        <w:t> </w:t>
      </w:r>
      <w:r>
        <w:rPr>
          <w:sz w:val="20"/>
        </w:rPr>
        <w:t>del</w:t>
      </w:r>
      <w:r>
        <w:rPr>
          <w:spacing w:val="-6"/>
          <w:sz w:val="20"/>
        </w:rPr>
        <w:t> </w:t>
      </w:r>
      <w:r>
        <w:rPr>
          <w:sz w:val="20"/>
        </w:rPr>
        <w:t>dueño</w:t>
      </w:r>
      <w:r>
        <w:rPr>
          <w:spacing w:val="-6"/>
          <w:sz w:val="20"/>
        </w:rPr>
        <w:t> </w:t>
      </w:r>
      <w:r>
        <w:rPr>
          <w:sz w:val="20"/>
        </w:rPr>
        <w:t>de</w:t>
      </w:r>
      <w:r>
        <w:rPr>
          <w:spacing w:val="-5"/>
          <w:sz w:val="20"/>
        </w:rPr>
        <w:t> </w:t>
      </w:r>
      <w:r>
        <w:rPr>
          <w:sz w:val="20"/>
        </w:rPr>
        <w:t>la</w:t>
      </w:r>
      <w:r>
        <w:rPr>
          <w:spacing w:val="-5"/>
          <w:sz w:val="20"/>
        </w:rPr>
        <w:t> </w:t>
      </w:r>
      <w:r>
        <w:rPr>
          <w:sz w:val="20"/>
        </w:rPr>
        <w:t>finca</w:t>
      </w:r>
      <w:r>
        <w:rPr>
          <w:spacing w:val="-5"/>
          <w:sz w:val="20"/>
        </w:rPr>
        <w:t> </w:t>
      </w:r>
      <w:r>
        <w:rPr>
          <w:spacing w:val="-2"/>
          <w:sz w:val="20"/>
        </w:rPr>
        <w:t>gravada.</w:t>
      </w:r>
    </w:p>
    <w:p>
      <w:pPr>
        <w:pStyle w:val="ListParagraph"/>
        <w:spacing w:after="0" w:line="240" w:lineRule="auto"/>
        <w:jc w:val="left"/>
        <w:rPr>
          <w:sz w:val="20"/>
        </w:rPr>
        <w:sectPr>
          <w:pgSz w:w="12250" w:h="15820"/>
          <w:pgMar w:header="15" w:footer="925" w:top="1760" w:bottom="1120" w:left="1417" w:right="1275"/>
        </w:sectPr>
      </w:pPr>
    </w:p>
    <w:p>
      <w:pPr>
        <w:pStyle w:val="BodyText"/>
        <w:tabs>
          <w:tab w:pos="2270" w:val="left" w:leader="none"/>
        </w:tabs>
        <w:spacing w:before="82"/>
        <w:ind w:right="147"/>
        <w:jc w:val="both"/>
      </w:pPr>
      <w:r>
        <w:rPr>
          <w:rFonts w:ascii="Arial" w:hAnsi="Arial"/>
          <w:b/>
        </w:rPr>
        <w:t>ARTÍCULO 132</w:t>
      </w:r>
      <w:r>
        <w:rPr>
          <w:rFonts w:ascii="Arial" w:hAnsi="Arial"/>
          <w:b/>
          <w:i/>
        </w:rPr>
        <w:t>.-</w:t>
        <w:tab/>
      </w:r>
      <w:r>
        <w:rPr/>
        <w:t>Para cancelar derechos temporales o vitalicios, bastará la solicitud del interesado auténticamente manifestada y en su caso, que se acredite el cumplimiento del plazo o el fallecimiento del titular.</w:t>
      </w:r>
    </w:p>
    <w:p>
      <w:pPr>
        <w:pStyle w:val="BodyText"/>
        <w:ind w:left="0"/>
      </w:pPr>
    </w:p>
    <w:p>
      <w:pPr>
        <w:pStyle w:val="BodyText"/>
        <w:ind w:left="0"/>
      </w:pPr>
    </w:p>
    <w:p>
      <w:pPr>
        <w:spacing w:before="0"/>
        <w:ind w:left="2785" w:right="2926"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DÉCIMO</w:t>
      </w:r>
    </w:p>
    <w:p>
      <w:pPr>
        <w:pStyle w:val="Heading1"/>
        <w:spacing w:before="1"/>
        <w:ind w:right="2926"/>
      </w:pPr>
      <w:r>
        <w:rPr/>
        <w:t>De</w:t>
      </w:r>
      <w:r>
        <w:rPr>
          <w:spacing w:val="-9"/>
        </w:rPr>
        <w:t> </w:t>
      </w:r>
      <w:r>
        <w:rPr/>
        <w:t>la</w:t>
      </w:r>
      <w:r>
        <w:rPr>
          <w:spacing w:val="-6"/>
        </w:rPr>
        <w:t> </w:t>
      </w:r>
      <w:r>
        <w:rPr/>
        <w:t>Rectificación</w:t>
      </w:r>
      <w:r>
        <w:rPr>
          <w:spacing w:val="-6"/>
        </w:rPr>
        <w:t> </w:t>
      </w:r>
      <w:r>
        <w:rPr/>
        <w:t>de</w:t>
      </w:r>
      <w:r>
        <w:rPr>
          <w:spacing w:val="-4"/>
        </w:rPr>
        <w:t> </w:t>
      </w:r>
      <w:r>
        <w:rPr>
          <w:spacing w:val="-2"/>
        </w:rPr>
        <w:t>Errores</w:t>
      </w:r>
    </w:p>
    <w:p>
      <w:pPr>
        <w:pStyle w:val="BodyText"/>
        <w:tabs>
          <w:tab w:pos="2270" w:val="left" w:leader="none"/>
        </w:tabs>
        <w:spacing w:before="228"/>
        <w:ind w:right="140"/>
        <w:jc w:val="both"/>
      </w:pPr>
      <w:r>
        <w:rPr>
          <w:rFonts w:ascii="Arial" w:hAnsi="Arial"/>
          <w:b/>
        </w:rPr>
        <w:t>ARTÍCULO 133</w:t>
      </w:r>
      <w:r>
        <w:rPr>
          <w:rFonts w:ascii="Arial" w:hAnsi="Arial"/>
          <w:b/>
          <w:i/>
        </w:rPr>
        <w:t>.-</w:t>
        <w:tab/>
      </w:r>
      <w:r>
        <w:rPr/>
        <w:t>Para efectos de la</w:t>
      </w:r>
      <w:r>
        <w:rPr>
          <w:spacing w:val="-1"/>
        </w:rPr>
        <w:t> </w:t>
      </w:r>
      <w:r>
        <w:rPr/>
        <w:t>presente</w:t>
      </w:r>
      <w:r>
        <w:rPr>
          <w:spacing w:val="-1"/>
        </w:rPr>
        <w:t> </w:t>
      </w:r>
      <w:r>
        <w:rPr/>
        <w:t>Ley, se</w:t>
      </w:r>
      <w:r>
        <w:rPr>
          <w:spacing w:val="-1"/>
        </w:rPr>
        <w:t> </w:t>
      </w:r>
      <w:r>
        <w:rPr/>
        <w:t>entenderá por errores materiales cuando</w:t>
      </w:r>
      <w:r>
        <w:rPr>
          <w:spacing w:val="-1"/>
        </w:rPr>
        <w:t> </w:t>
      </w:r>
      <w:r>
        <w:rPr/>
        <w:t>se escriban unas palabras por otras, se omita la expresión de alguna circunstancia o se equivoquen los nombres propios o las cantidades al efectuarse la inscripción, sin cambiar por eso el sentido general del documento ni el de alguno de sus conceptos y por errores de concepto cuando al expresar en la inscripción o anotación, alguno de los contenidos en el título se altere o varíe su sentido porque el Registrador se hubiere formado un juicio equivocado del mismo, por una errónea calificación del contrato o acto en él consignado o por cualquier otra circunstancia.</w:t>
      </w:r>
    </w:p>
    <w:p>
      <w:pPr>
        <w:pStyle w:val="BodyText"/>
        <w:spacing w:before="1"/>
        <w:ind w:left="0"/>
      </w:pPr>
    </w:p>
    <w:p>
      <w:pPr>
        <w:pStyle w:val="BodyText"/>
        <w:tabs>
          <w:tab w:pos="2270" w:val="left" w:leader="none"/>
        </w:tabs>
        <w:spacing w:before="1"/>
        <w:ind w:right="147"/>
        <w:jc w:val="both"/>
      </w:pPr>
      <w:r>
        <w:rPr>
          <w:rFonts w:ascii="Arial" w:hAnsi="Arial"/>
          <w:b/>
        </w:rPr>
        <w:t>ARTÍCULO 134</w:t>
        <w:tab/>
      </w:r>
      <w:r>
        <w:rPr/>
        <w:t>Los registradores rectificarán de oficio o a petición de quienes puedan solicitar</w:t>
      </w:r>
      <w:r>
        <w:rPr>
          <w:spacing w:val="40"/>
        </w:rPr>
        <w:t> </w:t>
      </w:r>
      <w:r>
        <w:rPr/>
        <w:t>el registro los errores materiales cometidos, en las inscripciones, anotaciones preventivas y cancelaciones, cuyos respectivos documentos se encuentren en el Registro.</w:t>
      </w:r>
    </w:p>
    <w:p>
      <w:pPr>
        <w:pStyle w:val="BodyText"/>
        <w:tabs>
          <w:tab w:pos="2270" w:val="left" w:leader="none"/>
        </w:tabs>
        <w:spacing w:before="229"/>
        <w:ind w:right="147"/>
        <w:jc w:val="both"/>
      </w:pPr>
      <w:r>
        <w:rPr>
          <w:rFonts w:ascii="Arial" w:hAnsi="Arial"/>
          <w:b/>
        </w:rPr>
        <w:t>ARTÍCULO 135</w:t>
      </w:r>
      <w:r>
        <w:rPr>
          <w:rFonts w:ascii="Arial" w:hAnsi="Arial"/>
          <w:b/>
          <w:i/>
        </w:rPr>
        <w:t>.-</w:t>
        <w:tab/>
      </w:r>
      <w:r>
        <w:rPr/>
        <w:t>Si estuvieren en el Registro los documentos inscritos, el Registrador podrá rectificar los errores materiales cometidos en las inscripciones o cancelaciones con vista en éstos.</w:t>
      </w:r>
    </w:p>
    <w:p>
      <w:pPr>
        <w:pStyle w:val="BodyText"/>
        <w:spacing w:before="1"/>
        <w:ind w:left="0"/>
      </w:pPr>
    </w:p>
    <w:p>
      <w:pPr>
        <w:pStyle w:val="BodyText"/>
        <w:tabs>
          <w:tab w:pos="2270" w:val="left" w:leader="none"/>
        </w:tabs>
        <w:ind w:right="148"/>
        <w:jc w:val="both"/>
      </w:pPr>
      <w:r>
        <w:rPr>
          <w:rFonts w:ascii="Arial" w:hAnsi="Arial"/>
          <w:b/>
        </w:rPr>
        <w:t>ARTÍCULO 136</w:t>
      </w:r>
      <w:r>
        <w:rPr>
          <w:rFonts w:ascii="Arial" w:hAnsi="Arial"/>
          <w:b/>
          <w:i/>
        </w:rPr>
        <w:t>.-</w:t>
        <w:tab/>
      </w:r>
      <w:r>
        <w:rPr/>
        <w:t>Cuando resulte improcedente la rectificación de un error material con vista en el documento inscrito o del apéndice, el Registrador hará saber por escrito al interesado los motivos de</w:t>
      </w:r>
      <w:r>
        <w:rPr>
          <w:spacing w:val="40"/>
        </w:rPr>
        <w:t> </w:t>
      </w:r>
      <w:r>
        <w:rPr/>
        <w:t>ésta, dejando a salvo sus derechos para que los haga valer en la vía y forma que legalmente proceda.</w:t>
      </w:r>
    </w:p>
    <w:p>
      <w:pPr>
        <w:pStyle w:val="BodyText"/>
        <w:ind w:left="0"/>
      </w:pPr>
    </w:p>
    <w:p>
      <w:pPr>
        <w:pStyle w:val="BodyText"/>
        <w:tabs>
          <w:tab w:pos="2270" w:val="left" w:leader="none"/>
        </w:tabs>
        <w:ind w:right="147"/>
        <w:jc w:val="both"/>
      </w:pPr>
      <w:r>
        <w:rPr>
          <w:rFonts w:ascii="Arial" w:hAnsi="Arial"/>
          <w:b/>
        </w:rPr>
        <w:t>ARTÍCULO 137</w:t>
      </w:r>
      <w:r>
        <w:rPr>
          <w:rFonts w:ascii="Arial" w:hAnsi="Arial"/>
          <w:b/>
          <w:i/>
        </w:rPr>
        <w:t>.-</w:t>
        <w:tab/>
      </w:r>
      <w:r>
        <w:rPr/>
        <w:t>Los errores materiales se rectificarán mediante un nuevo asiento, en el que se exprese y rectifique claramente el error cometido.</w:t>
      </w:r>
    </w:p>
    <w:p>
      <w:pPr>
        <w:pStyle w:val="BodyText"/>
        <w:tabs>
          <w:tab w:pos="2270" w:val="left" w:leader="none"/>
        </w:tabs>
        <w:spacing w:before="229"/>
        <w:ind w:right="148"/>
        <w:jc w:val="both"/>
      </w:pPr>
      <w:r>
        <w:rPr>
          <w:rFonts w:ascii="Arial" w:hAnsi="Arial"/>
          <w:b/>
        </w:rPr>
        <w:t>ARTÍCULO 138</w:t>
      </w:r>
      <w:r>
        <w:rPr>
          <w:rFonts w:ascii="Arial" w:hAnsi="Arial"/>
          <w:b/>
          <w:i/>
        </w:rPr>
        <w:t>.-</w:t>
        <w:tab/>
      </w:r>
      <w:r>
        <w:rPr/>
        <w:t>Los errores de concepto cometidos en inscripciones y anotaciones preventivas, se rectificarán por medio de un nuevo asiento, siempre que se hubiere justificado la conformidad de los interesados. Esta justificación se hará ante el Juez competente o bien, mediante un documento</w:t>
      </w:r>
      <w:r>
        <w:rPr>
          <w:spacing w:val="40"/>
        </w:rPr>
        <w:t> </w:t>
      </w:r>
      <w:r>
        <w:rPr/>
        <w:t>aclaratorio suscrito por los mismos otorgantes, con las mismas formalidades de aquél cuya inscripción se solicita y ante Fedatario Público.</w:t>
      </w:r>
    </w:p>
    <w:p>
      <w:pPr>
        <w:pStyle w:val="BodyText"/>
        <w:ind w:left="0"/>
      </w:pPr>
    </w:p>
    <w:p>
      <w:pPr>
        <w:pStyle w:val="BodyText"/>
        <w:tabs>
          <w:tab w:pos="2270" w:val="left" w:leader="none"/>
        </w:tabs>
        <w:ind w:right="150"/>
        <w:jc w:val="both"/>
      </w:pPr>
      <w:r>
        <w:rPr>
          <w:rFonts w:ascii="Arial" w:hAnsi="Arial"/>
          <w:b/>
        </w:rPr>
        <w:t>ARTÍCULO 139</w:t>
      </w:r>
      <w:r>
        <w:rPr>
          <w:rFonts w:ascii="Arial" w:hAnsi="Arial"/>
          <w:b/>
          <w:i/>
        </w:rPr>
        <w:t>.-</w:t>
        <w:tab/>
      </w:r>
      <w:r>
        <w:rPr/>
        <w:t>La rectificación se hará mediante la presentación de los títulos inscritos que exhiban los interesados o con copia certificada del apéndice.</w:t>
      </w:r>
    </w:p>
    <w:p>
      <w:pPr>
        <w:pStyle w:val="BodyText"/>
        <w:spacing w:before="1"/>
        <w:ind w:left="0"/>
      </w:pPr>
    </w:p>
    <w:p>
      <w:pPr>
        <w:pStyle w:val="BodyText"/>
        <w:spacing w:before="1"/>
        <w:ind w:right="149"/>
        <w:jc w:val="both"/>
      </w:pPr>
      <w:r>
        <w:rPr>
          <w:rFonts w:ascii="Arial" w:hAnsi="Arial"/>
          <w:b/>
        </w:rPr>
        <w:t>ARTÍCULO</w:t>
      </w:r>
      <w:r>
        <w:rPr>
          <w:rFonts w:ascii="Arial" w:hAnsi="Arial"/>
          <w:b/>
          <w:spacing w:val="-1"/>
        </w:rPr>
        <w:t> </w:t>
      </w:r>
      <w:r>
        <w:rPr>
          <w:rFonts w:ascii="Arial" w:hAnsi="Arial"/>
          <w:b/>
        </w:rPr>
        <w:t>140</w:t>
      </w:r>
      <w:r>
        <w:rPr>
          <w:rFonts w:ascii="Arial" w:hAnsi="Arial"/>
          <w:b/>
          <w:i/>
        </w:rPr>
        <w:t>.-</w:t>
      </w:r>
      <w:r>
        <w:rPr>
          <w:rFonts w:ascii="Arial" w:hAnsi="Arial"/>
          <w:b/>
          <w:i/>
          <w:spacing w:val="80"/>
        </w:rPr>
        <w:t>   </w:t>
      </w:r>
      <w:r>
        <w:rPr/>
        <w:t>Los asientos de rectificación surtirán efectos desde la fecha en que se hiciere constar la misma en el registro.</w:t>
      </w:r>
    </w:p>
    <w:p>
      <w:pPr>
        <w:pStyle w:val="BodyText"/>
        <w:spacing w:before="228"/>
        <w:ind w:right="147"/>
        <w:jc w:val="both"/>
      </w:pPr>
      <w:r>
        <w:rPr>
          <w:rFonts w:ascii="Arial" w:hAnsi="Arial"/>
          <w:b/>
        </w:rPr>
        <w:t>ARTÍCULO</w:t>
      </w:r>
      <w:r>
        <w:rPr>
          <w:rFonts w:ascii="Arial" w:hAnsi="Arial"/>
          <w:b/>
          <w:spacing w:val="-1"/>
        </w:rPr>
        <w:t> </w:t>
      </w:r>
      <w:r>
        <w:rPr>
          <w:rFonts w:ascii="Arial" w:hAnsi="Arial"/>
          <w:b/>
        </w:rPr>
        <w:t>141</w:t>
      </w:r>
      <w:r>
        <w:rPr>
          <w:rFonts w:ascii="Arial" w:hAnsi="Arial"/>
          <w:b/>
          <w:i/>
        </w:rPr>
        <w:t>.-</w:t>
      </w:r>
      <w:r>
        <w:rPr>
          <w:rFonts w:ascii="Arial" w:hAnsi="Arial"/>
          <w:b/>
          <w:i/>
          <w:spacing w:val="80"/>
          <w:w w:val="150"/>
        </w:rPr>
        <w:t>  </w:t>
      </w:r>
      <w:r>
        <w:rPr/>
        <w:t>Cuando</w:t>
      </w:r>
      <w:r>
        <w:rPr>
          <w:spacing w:val="40"/>
        </w:rPr>
        <w:t> </w:t>
      </w:r>
      <w:r>
        <w:rPr/>
        <w:t>falte</w:t>
      </w:r>
      <w:r>
        <w:rPr>
          <w:spacing w:val="40"/>
        </w:rPr>
        <w:t> </w:t>
      </w:r>
      <w:r>
        <w:rPr/>
        <w:t>la</w:t>
      </w:r>
      <w:r>
        <w:rPr>
          <w:spacing w:val="40"/>
        </w:rPr>
        <w:t> </w:t>
      </w:r>
      <w:r>
        <w:rPr/>
        <w:t>firma</w:t>
      </w:r>
      <w:r>
        <w:rPr>
          <w:spacing w:val="40"/>
        </w:rPr>
        <w:t> </w:t>
      </w:r>
      <w:r>
        <w:rPr/>
        <w:t>del</w:t>
      </w:r>
      <w:r>
        <w:rPr>
          <w:spacing w:val="40"/>
        </w:rPr>
        <w:t> </w:t>
      </w:r>
      <w:r>
        <w:rPr/>
        <w:t>Registrador</w:t>
      </w:r>
      <w:r>
        <w:rPr>
          <w:spacing w:val="40"/>
        </w:rPr>
        <w:t> </w:t>
      </w:r>
      <w:r>
        <w:rPr/>
        <w:t>en</w:t>
      </w:r>
      <w:r>
        <w:rPr>
          <w:spacing w:val="40"/>
        </w:rPr>
        <w:t> </w:t>
      </w:r>
      <w:r>
        <w:rPr/>
        <w:t>algún</w:t>
      </w:r>
      <w:r>
        <w:rPr>
          <w:spacing w:val="40"/>
        </w:rPr>
        <w:t> </w:t>
      </w:r>
      <w:r>
        <w:rPr/>
        <w:t>asiento</w:t>
      </w:r>
      <w:r>
        <w:rPr>
          <w:spacing w:val="40"/>
        </w:rPr>
        <w:t> </w:t>
      </w:r>
      <w:r>
        <w:rPr/>
        <w:t>del</w:t>
      </w:r>
      <w:r>
        <w:rPr>
          <w:spacing w:val="40"/>
        </w:rPr>
        <w:t> </w:t>
      </w:r>
      <w:r>
        <w:rPr/>
        <w:t>acervo</w:t>
      </w:r>
      <w:r>
        <w:rPr>
          <w:spacing w:val="40"/>
        </w:rPr>
        <w:t> </w:t>
      </w:r>
      <w:r>
        <w:rPr/>
        <w:t>físico</w:t>
      </w:r>
      <w:r>
        <w:rPr>
          <w:spacing w:val="40"/>
        </w:rPr>
        <w:t> </w:t>
      </w:r>
      <w:r>
        <w:rPr/>
        <w:t>del Registro, él mismo o el que lo haya sustituido en el cargo podrá autorizar con la suya, extendiendo la correspondiente constancia aclaratoria, el asiento de que se trate, siempre que por las circunstancias del caso y con vista del título que motivó el asiento y de los demás con él relacionados estime que la inscripción se practicó correctamente.</w:t>
      </w:r>
    </w:p>
    <w:p>
      <w:pPr>
        <w:pStyle w:val="BodyText"/>
        <w:ind w:left="0"/>
      </w:pPr>
    </w:p>
    <w:p>
      <w:pPr>
        <w:pStyle w:val="BodyText"/>
        <w:spacing w:before="1"/>
        <w:ind w:left="0"/>
      </w:pPr>
    </w:p>
    <w:p>
      <w:pPr>
        <w:spacing w:before="0"/>
        <w:ind w:left="2785" w:right="292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CUARTO</w:t>
      </w:r>
    </w:p>
    <w:p>
      <w:pPr>
        <w:spacing w:line="720" w:lineRule="auto" w:before="0"/>
        <w:ind w:left="2785" w:right="2931" w:firstLine="0"/>
        <w:jc w:val="center"/>
        <w:rPr>
          <w:rFonts w:ascii="Arial" w:hAnsi="Arial"/>
          <w:b/>
          <w:sz w:val="20"/>
        </w:rPr>
      </w:pPr>
      <w:r>
        <w:rPr>
          <w:rFonts w:ascii="Arial" w:hAnsi="Arial"/>
          <w:b/>
          <w:sz w:val="20"/>
        </w:rPr>
        <w:t>DE</w:t>
      </w:r>
      <w:r>
        <w:rPr>
          <w:rFonts w:ascii="Arial" w:hAnsi="Arial"/>
          <w:b/>
          <w:spacing w:val="-14"/>
          <w:sz w:val="20"/>
        </w:rPr>
        <w:t> </w:t>
      </w:r>
      <w:r>
        <w:rPr>
          <w:rFonts w:ascii="Arial" w:hAnsi="Arial"/>
          <w:b/>
          <w:sz w:val="20"/>
        </w:rPr>
        <w:t>LA</w:t>
      </w:r>
      <w:r>
        <w:rPr>
          <w:rFonts w:ascii="Arial" w:hAnsi="Arial"/>
          <w:b/>
          <w:spacing w:val="-12"/>
          <w:sz w:val="20"/>
        </w:rPr>
        <w:t> </w:t>
      </w:r>
      <w:r>
        <w:rPr>
          <w:rFonts w:ascii="Arial" w:hAnsi="Arial"/>
          <w:b/>
          <w:sz w:val="20"/>
        </w:rPr>
        <w:t>PUBLICIDAD</w:t>
      </w:r>
      <w:r>
        <w:rPr>
          <w:rFonts w:ascii="Arial" w:hAnsi="Arial"/>
          <w:b/>
          <w:spacing w:val="-14"/>
          <w:sz w:val="20"/>
        </w:rPr>
        <w:t> </w:t>
      </w:r>
      <w:r>
        <w:rPr>
          <w:rFonts w:ascii="Arial" w:hAnsi="Arial"/>
          <w:b/>
          <w:sz w:val="20"/>
        </w:rPr>
        <w:t>REGISTRAL CAPÍTULO ÚNICO</w:t>
      </w:r>
    </w:p>
    <w:p>
      <w:pPr>
        <w:spacing w:after="0" w:line="720" w:lineRule="auto"/>
        <w:jc w:val="center"/>
        <w:rPr>
          <w:rFonts w:ascii="Arial" w:hAnsi="Arial"/>
          <w:b/>
          <w:sz w:val="20"/>
        </w:rPr>
        <w:sectPr>
          <w:pgSz w:w="12250" w:h="15820"/>
          <w:pgMar w:header="15" w:footer="925" w:top="1760" w:bottom="1120" w:left="1417" w:right="1275"/>
        </w:sectPr>
      </w:pPr>
    </w:p>
    <w:p>
      <w:pPr>
        <w:pStyle w:val="Heading1"/>
        <w:spacing w:before="82"/>
      </w:pPr>
      <w:r>
        <w:rPr/>
        <w:t>De</w:t>
      </w:r>
      <w:r>
        <w:rPr>
          <w:spacing w:val="-8"/>
        </w:rPr>
        <w:t> </w:t>
      </w:r>
      <w:r>
        <w:rPr/>
        <w:t>las</w:t>
      </w:r>
      <w:r>
        <w:rPr>
          <w:spacing w:val="-7"/>
        </w:rPr>
        <w:t> </w:t>
      </w:r>
      <w:r>
        <w:rPr/>
        <w:t>Certificaciones</w:t>
      </w:r>
      <w:r>
        <w:rPr>
          <w:spacing w:val="-8"/>
        </w:rPr>
        <w:t> </w:t>
      </w:r>
      <w:r>
        <w:rPr/>
        <w:t>del</w:t>
      </w:r>
      <w:r>
        <w:rPr>
          <w:spacing w:val="-5"/>
        </w:rPr>
        <w:t> </w:t>
      </w:r>
      <w:r>
        <w:rPr>
          <w:spacing w:val="-2"/>
        </w:rPr>
        <w:t>Registro</w:t>
      </w:r>
    </w:p>
    <w:p>
      <w:pPr>
        <w:pStyle w:val="BodyText"/>
        <w:spacing w:before="229"/>
        <w:ind w:right="149"/>
        <w:jc w:val="both"/>
      </w:pPr>
      <w:r>
        <w:rPr>
          <w:rFonts w:ascii="Arial" w:hAnsi="Arial"/>
          <w:b/>
        </w:rPr>
        <w:t>ARTÍCULO</w:t>
      </w:r>
      <w:r>
        <w:rPr>
          <w:rFonts w:ascii="Arial" w:hAnsi="Arial"/>
          <w:b/>
          <w:spacing w:val="-2"/>
        </w:rPr>
        <w:t> </w:t>
      </w:r>
      <w:r>
        <w:rPr>
          <w:rFonts w:ascii="Arial" w:hAnsi="Arial"/>
          <w:b/>
        </w:rPr>
        <w:t>142</w:t>
      </w:r>
      <w:r>
        <w:rPr>
          <w:rFonts w:ascii="Arial" w:hAnsi="Arial"/>
          <w:b/>
          <w:i/>
        </w:rPr>
        <w:t>.-</w:t>
      </w:r>
      <w:r>
        <w:rPr>
          <w:rFonts w:ascii="Arial" w:hAnsi="Arial"/>
          <w:b/>
          <w:i/>
          <w:spacing w:val="80"/>
          <w:w w:val="150"/>
        </w:rPr>
        <w:t>   </w:t>
      </w:r>
      <w:r>
        <w:rPr/>
        <w:t>La</w:t>
      </w:r>
      <w:r>
        <w:rPr>
          <w:spacing w:val="13"/>
        </w:rPr>
        <w:t> </w:t>
      </w:r>
      <w:r>
        <w:rPr/>
        <w:t>publicidad</w:t>
      </w:r>
      <w:r>
        <w:rPr>
          <w:spacing w:val="13"/>
        </w:rPr>
        <w:t> </w:t>
      </w:r>
      <w:r>
        <w:rPr/>
        <w:t>es</w:t>
      </w:r>
      <w:r>
        <w:rPr>
          <w:spacing w:val="14"/>
        </w:rPr>
        <w:t> </w:t>
      </w:r>
      <w:r>
        <w:rPr/>
        <w:t>una</w:t>
      </w:r>
      <w:r>
        <w:rPr>
          <w:spacing w:val="13"/>
        </w:rPr>
        <w:t> </w:t>
      </w:r>
      <w:r>
        <w:rPr/>
        <w:t>de</w:t>
      </w:r>
      <w:r>
        <w:rPr>
          <w:spacing w:val="13"/>
        </w:rPr>
        <w:t> </w:t>
      </w:r>
      <w:r>
        <w:rPr/>
        <w:t>las</w:t>
      </w:r>
      <w:r>
        <w:rPr>
          <w:spacing w:val="15"/>
        </w:rPr>
        <w:t> </w:t>
      </w:r>
      <w:r>
        <w:rPr/>
        <w:t>funciones</w:t>
      </w:r>
      <w:r>
        <w:rPr>
          <w:spacing w:val="14"/>
        </w:rPr>
        <w:t> </w:t>
      </w:r>
      <w:r>
        <w:rPr/>
        <w:t>básicas</w:t>
      </w:r>
      <w:r>
        <w:rPr>
          <w:spacing w:val="14"/>
        </w:rPr>
        <w:t> </w:t>
      </w:r>
      <w:r>
        <w:rPr/>
        <w:t>del</w:t>
      </w:r>
      <w:r>
        <w:rPr>
          <w:spacing w:val="13"/>
        </w:rPr>
        <w:t> </w:t>
      </w:r>
      <w:r>
        <w:rPr/>
        <w:t>Registro</w:t>
      </w:r>
      <w:r>
        <w:rPr>
          <w:spacing w:val="13"/>
        </w:rPr>
        <w:t> </w:t>
      </w:r>
      <w:r>
        <w:rPr/>
        <w:t>y</w:t>
      </w:r>
      <w:r>
        <w:rPr>
          <w:spacing w:val="15"/>
        </w:rPr>
        <w:t> </w:t>
      </w:r>
      <w:r>
        <w:rPr/>
        <w:t>consiste</w:t>
      </w:r>
      <w:r>
        <w:rPr>
          <w:spacing w:val="13"/>
        </w:rPr>
        <w:t> </w:t>
      </w:r>
      <w:r>
        <w:rPr/>
        <w:t>en</w:t>
      </w:r>
      <w:r>
        <w:rPr>
          <w:spacing w:val="13"/>
        </w:rPr>
        <w:t> </w:t>
      </w:r>
      <w:r>
        <w:rPr/>
        <w:t>revelar la situación física y jurídica de los inmuebles permitiendo conocer las constancias registrales a las personas que lo soliciten, excepto en los casos que por disposición de la Ley sólo a ciertas y determinadas personas se les permita obtenerlas. Asimismo, en virtud de las herramientas tecnológicas con que cuenta el Registro, se podrá otorgar publicidad sobre personas y demás circunstancias que consten en sus bases de datos, con las limitaciones señaladas por el Reglamento.</w:t>
      </w:r>
    </w:p>
    <w:p>
      <w:pPr>
        <w:pStyle w:val="BodyText"/>
        <w:ind w:left="0"/>
      </w:pPr>
    </w:p>
    <w:p>
      <w:pPr>
        <w:pStyle w:val="BodyText"/>
        <w:tabs>
          <w:tab w:pos="2270" w:val="left" w:leader="none"/>
        </w:tabs>
        <w:ind w:right="148"/>
        <w:jc w:val="both"/>
      </w:pPr>
      <w:r>
        <w:rPr>
          <w:rFonts w:ascii="Arial" w:hAnsi="Arial"/>
          <w:b/>
        </w:rPr>
        <w:t>ARTÍCULO 143</w:t>
      </w:r>
      <w:r>
        <w:rPr>
          <w:rFonts w:ascii="Arial" w:hAnsi="Arial"/>
          <w:b/>
          <w:i/>
        </w:rPr>
        <w:t>.-</w:t>
        <w:tab/>
      </w:r>
      <w:r>
        <w:rPr/>
        <w:t>El Registro será público para quien tenga interés en averiguar la situación y el estado de los bienes inmuebles o derechos reales inscritos y en general consultar los asientos de</w:t>
      </w:r>
      <w:r>
        <w:rPr>
          <w:spacing w:val="40"/>
        </w:rPr>
        <w:t> </w:t>
      </w:r>
      <w:r>
        <w:rPr/>
        <w:t>acuerdo a lo que establezca al respecto el Reglamento, pero en todos los casos deberá dejarse perfecta constancia de quién solicita la publicidad del Registro, acreditando fehacientemente su identidad, de acuerdo a lo que determine el Reglamento. La expedición de las certificaciones requerirá el previo el</w:t>
      </w:r>
      <w:r>
        <w:rPr>
          <w:spacing w:val="40"/>
        </w:rPr>
        <w:t> </w:t>
      </w:r>
      <w:r>
        <w:rPr/>
        <w:t>pago de los servicios correspondientes.</w:t>
      </w:r>
    </w:p>
    <w:p>
      <w:pPr>
        <w:pStyle w:val="BodyText"/>
        <w:spacing w:before="1"/>
        <w:ind w:left="0"/>
      </w:pPr>
    </w:p>
    <w:p>
      <w:pPr>
        <w:pStyle w:val="BodyText"/>
        <w:tabs>
          <w:tab w:pos="2270" w:val="left" w:leader="none"/>
        </w:tabs>
        <w:spacing w:before="1"/>
        <w:ind w:right="150"/>
        <w:jc w:val="both"/>
      </w:pPr>
      <w:r>
        <w:rPr>
          <w:rFonts w:ascii="Arial" w:hAnsi="Arial"/>
          <w:b/>
        </w:rPr>
        <w:t>ARTÍCULO 144</w:t>
      </w:r>
      <w:r>
        <w:rPr>
          <w:rFonts w:ascii="Arial" w:hAnsi="Arial"/>
          <w:b/>
          <w:i/>
        </w:rPr>
        <w:t>.-</w:t>
        <w:tab/>
      </w:r>
      <w:r>
        <w:rPr/>
        <w:t>Las certificaciones de inscripciones relativas a inmuebles determinados, comprenderán todas las anotaciones vigentes hechas sobre éstos.</w:t>
      </w:r>
    </w:p>
    <w:p>
      <w:pPr>
        <w:pStyle w:val="BodyText"/>
        <w:tabs>
          <w:tab w:pos="2270" w:val="left" w:leader="none"/>
        </w:tabs>
        <w:spacing w:before="228"/>
        <w:ind w:right="150"/>
        <w:jc w:val="both"/>
      </w:pPr>
      <w:r>
        <w:rPr>
          <w:rFonts w:ascii="Arial" w:hAnsi="Arial"/>
          <w:b/>
        </w:rPr>
        <w:t>ARTÍCULO 145</w:t>
      </w:r>
      <w:r>
        <w:rPr>
          <w:rFonts w:ascii="Arial" w:hAnsi="Arial"/>
          <w:b/>
          <w:i/>
        </w:rPr>
        <w:t>.-</w:t>
        <w:tab/>
      </w:r>
      <w:r>
        <w:rPr/>
        <w:t>En caso de requerirse información sobre asientos cancelados, deberá</w:t>
      </w:r>
      <w:r>
        <w:rPr>
          <w:spacing w:val="40"/>
        </w:rPr>
        <w:t> </w:t>
      </w:r>
      <w:r>
        <w:rPr/>
        <w:t>solicitarse expresamente. Será facultativo para el Registro otorgarla o no, expresando sus razones para ello. La decisión negativa será recurrible mediante las formalidades establecidas para el recurso contra la calificación negativa.</w:t>
      </w:r>
    </w:p>
    <w:p>
      <w:pPr>
        <w:pStyle w:val="BodyText"/>
        <w:spacing w:before="3"/>
        <w:ind w:left="0"/>
      </w:pPr>
    </w:p>
    <w:p>
      <w:pPr>
        <w:pStyle w:val="BodyText"/>
        <w:tabs>
          <w:tab w:pos="2270" w:val="left" w:leader="none"/>
        </w:tabs>
        <w:ind w:right="147"/>
        <w:jc w:val="both"/>
      </w:pPr>
      <w:r>
        <w:rPr>
          <w:rFonts w:ascii="Arial" w:hAnsi="Arial"/>
          <w:b/>
        </w:rPr>
        <w:t>ARTÍCULO 146</w:t>
      </w:r>
      <w:r>
        <w:rPr>
          <w:rFonts w:ascii="Arial" w:hAnsi="Arial"/>
          <w:b/>
          <w:i/>
        </w:rPr>
        <w:t>.-</w:t>
        <w:tab/>
      </w:r>
      <w:r>
        <w:rPr/>
        <w:t>Las certificaciones expresarán todos los datos que consten en el Folio Electrónico correspondiente a las fincas o personas de que se trate, incluyendo expresamente todos los documentos presentados que se encuentren registrados en el Sistema Informático y aún no hayan sido inscritos o anotados, los certificados con anotaciones preventivas de prelación y cualquier otro plazo de protección de un documento.</w:t>
      </w:r>
    </w:p>
    <w:p>
      <w:pPr>
        <w:pStyle w:val="BodyText"/>
        <w:spacing w:before="228"/>
        <w:ind w:right="147"/>
        <w:jc w:val="both"/>
      </w:pPr>
      <w:r>
        <w:rPr>
          <w:rFonts w:ascii="Arial" w:hAnsi="Arial"/>
          <w:b/>
        </w:rPr>
        <w:t>ARTÍCULO</w:t>
      </w:r>
      <w:r>
        <w:rPr>
          <w:rFonts w:ascii="Arial" w:hAnsi="Arial"/>
          <w:b/>
          <w:spacing w:val="-2"/>
        </w:rPr>
        <w:t> </w:t>
      </w:r>
      <w:r>
        <w:rPr>
          <w:rFonts w:ascii="Arial" w:hAnsi="Arial"/>
          <w:b/>
        </w:rPr>
        <w:t>147</w:t>
      </w:r>
      <w:r>
        <w:rPr>
          <w:rFonts w:ascii="Arial" w:hAnsi="Arial"/>
          <w:b/>
          <w:i/>
        </w:rPr>
        <w:t>.-</w:t>
      </w:r>
      <w:r>
        <w:rPr>
          <w:rFonts w:ascii="Arial" w:hAnsi="Arial"/>
          <w:b/>
          <w:i/>
          <w:spacing w:val="80"/>
          <w:w w:val="150"/>
        </w:rPr>
        <w:t>  </w:t>
      </w:r>
      <w:r>
        <w:rPr/>
        <w:t>La</w:t>
      </w:r>
      <w:r>
        <w:rPr>
          <w:spacing w:val="40"/>
        </w:rPr>
        <w:t> </w:t>
      </w:r>
      <w:r>
        <w:rPr/>
        <w:t>Publicidad</w:t>
      </w:r>
      <w:r>
        <w:rPr>
          <w:spacing w:val="40"/>
        </w:rPr>
        <w:t> </w:t>
      </w:r>
      <w:r>
        <w:rPr/>
        <w:t>deberá</w:t>
      </w:r>
      <w:r>
        <w:rPr>
          <w:spacing w:val="40"/>
        </w:rPr>
        <w:t> </w:t>
      </w:r>
      <w:r>
        <w:rPr/>
        <w:t>solicitarse</w:t>
      </w:r>
      <w:r>
        <w:rPr>
          <w:spacing w:val="40"/>
        </w:rPr>
        <w:t> </w:t>
      </w:r>
      <w:r>
        <w:rPr/>
        <w:t>en</w:t>
      </w:r>
      <w:r>
        <w:rPr>
          <w:spacing w:val="40"/>
        </w:rPr>
        <w:t> </w:t>
      </w:r>
      <w:r>
        <w:rPr/>
        <w:t>la</w:t>
      </w:r>
      <w:r>
        <w:rPr>
          <w:spacing w:val="40"/>
        </w:rPr>
        <w:t> </w:t>
      </w:r>
      <w:r>
        <w:rPr/>
        <w:t>forma</w:t>
      </w:r>
      <w:r>
        <w:rPr>
          <w:spacing w:val="40"/>
        </w:rPr>
        <w:t> </w:t>
      </w:r>
      <w:r>
        <w:rPr/>
        <w:t>en</w:t>
      </w:r>
      <w:r>
        <w:rPr>
          <w:spacing w:val="40"/>
        </w:rPr>
        <w:t> </w:t>
      </w:r>
      <w:r>
        <w:rPr/>
        <w:t>que</w:t>
      </w:r>
      <w:r>
        <w:rPr>
          <w:spacing w:val="40"/>
        </w:rPr>
        <w:t> </w:t>
      </w:r>
      <w:r>
        <w:rPr/>
        <w:t>se</w:t>
      </w:r>
      <w:r>
        <w:rPr>
          <w:spacing w:val="40"/>
        </w:rPr>
        <w:t> </w:t>
      </w:r>
      <w:r>
        <w:rPr/>
        <w:t>determine</w:t>
      </w:r>
      <w:r>
        <w:rPr>
          <w:spacing w:val="40"/>
        </w:rPr>
        <w:t> </w:t>
      </w:r>
      <w:r>
        <w:rPr/>
        <w:t>en</w:t>
      </w:r>
      <w:r>
        <w:rPr>
          <w:spacing w:val="40"/>
        </w:rPr>
        <w:t> </w:t>
      </w:r>
      <w:r>
        <w:rPr/>
        <w:t>el Reglamento. La búsqueda se realizará con base en los datos aportados por el solicitante, los que se determinarán igualmente en el Reglamento. Las solicitudes deberán expresar al menos los siguientes datos: nombre del Titular Registral, ubicación del inmueble, datos de inscripción y tipo de certificación </w:t>
      </w:r>
      <w:r>
        <w:rPr>
          <w:spacing w:val="-2"/>
        </w:rPr>
        <w:t>solicitada.</w:t>
      </w:r>
    </w:p>
    <w:p>
      <w:pPr>
        <w:pStyle w:val="BodyText"/>
        <w:ind w:left="0"/>
      </w:pPr>
    </w:p>
    <w:p>
      <w:pPr>
        <w:pStyle w:val="BodyText"/>
        <w:tabs>
          <w:tab w:pos="2270" w:val="left" w:leader="none"/>
        </w:tabs>
        <w:ind w:right="149"/>
        <w:jc w:val="both"/>
      </w:pPr>
      <w:r>
        <w:rPr>
          <w:rFonts w:ascii="Arial" w:hAnsi="Arial"/>
          <w:b/>
        </w:rPr>
        <w:t>ARTÍCULO 148</w:t>
      </w:r>
      <w:r>
        <w:rPr>
          <w:rFonts w:ascii="Arial" w:hAnsi="Arial"/>
          <w:b/>
          <w:i/>
        </w:rPr>
        <w:t>.-</w:t>
        <w:tab/>
      </w:r>
      <w:r>
        <w:rPr/>
        <w:t>Los Registradores expedirán las certificaciones que se soliciten, previo pago de los servicios correspondientes en un plazo no mayor a los cinco días hábiles.</w:t>
      </w:r>
    </w:p>
    <w:p>
      <w:pPr>
        <w:pStyle w:val="BodyText"/>
        <w:spacing w:before="1"/>
        <w:ind w:left="0"/>
      </w:pPr>
    </w:p>
    <w:p>
      <w:pPr>
        <w:pStyle w:val="BodyText"/>
        <w:tabs>
          <w:tab w:pos="2270" w:val="left" w:leader="none"/>
        </w:tabs>
        <w:spacing w:before="1"/>
        <w:ind w:right="148"/>
        <w:jc w:val="both"/>
      </w:pPr>
      <w:r>
        <w:rPr>
          <w:rFonts w:ascii="Arial" w:hAnsi="Arial"/>
          <w:b/>
        </w:rPr>
        <w:t>ARTÍCULO 149</w:t>
      </w:r>
      <w:r>
        <w:rPr>
          <w:rFonts w:ascii="Arial" w:hAnsi="Arial"/>
          <w:b/>
          <w:i/>
        </w:rPr>
        <w:t>.-</w:t>
        <w:tab/>
      </w:r>
      <w:r>
        <w:rPr/>
        <w:t>El Registrador tiene la obligación de expedir certificaciones de no existir</w:t>
      </w:r>
      <w:r>
        <w:rPr>
          <w:spacing w:val="40"/>
        </w:rPr>
        <w:t> </w:t>
      </w:r>
      <w:r>
        <w:rPr/>
        <w:t>asientos de ninguna especie referentes a inmuebles que se precisen en la solicitud. Para la obtención de estas certificaciones, el interesado deberá presentar solicitud que contenga los siguientes datos y </w:t>
      </w:r>
      <w:r>
        <w:rPr>
          <w:spacing w:val="-2"/>
        </w:rPr>
        <w:t>documentos:</w:t>
      </w:r>
    </w:p>
    <w:p>
      <w:pPr>
        <w:pStyle w:val="ListParagraph"/>
        <w:numPr>
          <w:ilvl w:val="0"/>
          <w:numId w:val="16"/>
        </w:numPr>
        <w:tabs>
          <w:tab w:pos="709" w:val="left" w:leader="none"/>
        </w:tabs>
        <w:spacing w:line="240" w:lineRule="auto" w:before="229" w:after="0"/>
        <w:ind w:left="709" w:right="0" w:hanging="708"/>
        <w:jc w:val="left"/>
        <w:rPr>
          <w:sz w:val="20"/>
        </w:rPr>
      </w:pPr>
      <w:r>
        <w:rPr>
          <w:sz w:val="20"/>
        </w:rPr>
        <w:t>Nombre</w:t>
      </w:r>
      <w:r>
        <w:rPr>
          <w:spacing w:val="-6"/>
          <w:sz w:val="20"/>
        </w:rPr>
        <w:t> </w:t>
      </w:r>
      <w:r>
        <w:rPr>
          <w:sz w:val="20"/>
        </w:rPr>
        <w:t>y</w:t>
      </w:r>
      <w:r>
        <w:rPr>
          <w:spacing w:val="-6"/>
          <w:sz w:val="20"/>
        </w:rPr>
        <w:t> </w:t>
      </w:r>
      <w:r>
        <w:rPr>
          <w:sz w:val="20"/>
        </w:rPr>
        <w:t>domicilio</w:t>
      </w:r>
      <w:r>
        <w:rPr>
          <w:spacing w:val="-7"/>
          <w:sz w:val="20"/>
        </w:rPr>
        <w:t> </w:t>
      </w:r>
      <w:r>
        <w:rPr>
          <w:sz w:val="20"/>
        </w:rPr>
        <w:t>del</w:t>
      </w:r>
      <w:r>
        <w:rPr>
          <w:spacing w:val="-8"/>
          <w:sz w:val="20"/>
        </w:rPr>
        <w:t> </w:t>
      </w:r>
      <w:r>
        <w:rPr>
          <w:spacing w:val="-2"/>
          <w:sz w:val="20"/>
        </w:rPr>
        <w:t>solicitante;</w:t>
      </w:r>
    </w:p>
    <w:p>
      <w:pPr>
        <w:pStyle w:val="BodyText"/>
        <w:spacing w:before="1"/>
        <w:ind w:left="0"/>
      </w:pPr>
    </w:p>
    <w:p>
      <w:pPr>
        <w:pStyle w:val="ListParagraph"/>
        <w:numPr>
          <w:ilvl w:val="0"/>
          <w:numId w:val="16"/>
        </w:numPr>
        <w:tabs>
          <w:tab w:pos="709" w:val="left" w:leader="none"/>
        </w:tabs>
        <w:spacing w:line="240" w:lineRule="auto" w:before="0" w:after="0"/>
        <w:ind w:left="709" w:right="0" w:hanging="708"/>
        <w:jc w:val="left"/>
        <w:rPr>
          <w:sz w:val="20"/>
        </w:rPr>
      </w:pPr>
      <w:r>
        <w:rPr>
          <w:sz w:val="20"/>
        </w:rPr>
        <w:t>Ubicación,</w:t>
      </w:r>
      <w:r>
        <w:rPr>
          <w:spacing w:val="-5"/>
          <w:sz w:val="20"/>
        </w:rPr>
        <w:t> </w:t>
      </w:r>
      <w:r>
        <w:rPr>
          <w:sz w:val="20"/>
        </w:rPr>
        <w:t>medidas</w:t>
      </w:r>
      <w:r>
        <w:rPr>
          <w:spacing w:val="-5"/>
          <w:sz w:val="20"/>
        </w:rPr>
        <w:t> </w:t>
      </w:r>
      <w:r>
        <w:rPr>
          <w:sz w:val="20"/>
        </w:rPr>
        <w:t>y</w:t>
      </w:r>
      <w:r>
        <w:rPr>
          <w:spacing w:val="-5"/>
          <w:sz w:val="20"/>
        </w:rPr>
        <w:t> </w:t>
      </w:r>
      <w:r>
        <w:rPr>
          <w:sz w:val="20"/>
        </w:rPr>
        <w:t>colindancias</w:t>
      </w:r>
      <w:r>
        <w:rPr>
          <w:spacing w:val="-4"/>
          <w:sz w:val="20"/>
        </w:rPr>
        <w:t> </w:t>
      </w:r>
      <w:r>
        <w:rPr>
          <w:sz w:val="20"/>
        </w:rPr>
        <w:t>del</w:t>
      </w:r>
      <w:r>
        <w:rPr>
          <w:spacing w:val="-7"/>
          <w:sz w:val="20"/>
        </w:rPr>
        <w:t> </w:t>
      </w:r>
      <w:r>
        <w:rPr>
          <w:sz w:val="20"/>
        </w:rPr>
        <w:t>inmueble</w:t>
      </w:r>
      <w:r>
        <w:rPr>
          <w:spacing w:val="-6"/>
          <w:sz w:val="20"/>
        </w:rPr>
        <w:t> </w:t>
      </w:r>
      <w:r>
        <w:rPr>
          <w:sz w:val="20"/>
        </w:rPr>
        <w:t>de</w:t>
      </w:r>
      <w:r>
        <w:rPr>
          <w:spacing w:val="-6"/>
          <w:sz w:val="20"/>
        </w:rPr>
        <w:t> </w:t>
      </w:r>
      <w:r>
        <w:rPr>
          <w:sz w:val="20"/>
        </w:rPr>
        <w:t>que</w:t>
      </w:r>
      <w:r>
        <w:rPr>
          <w:spacing w:val="-6"/>
          <w:sz w:val="20"/>
        </w:rPr>
        <w:t> </w:t>
      </w:r>
      <w:r>
        <w:rPr>
          <w:sz w:val="20"/>
        </w:rPr>
        <w:t>se</w:t>
      </w:r>
      <w:r>
        <w:rPr>
          <w:spacing w:val="-6"/>
          <w:sz w:val="20"/>
        </w:rPr>
        <w:t> </w:t>
      </w:r>
      <w:r>
        <w:rPr>
          <w:sz w:val="20"/>
        </w:rPr>
        <w:t>trate</w:t>
      </w:r>
      <w:r>
        <w:rPr>
          <w:spacing w:val="-4"/>
          <w:sz w:val="20"/>
        </w:rPr>
        <w:t> </w:t>
      </w:r>
      <w:r>
        <w:rPr>
          <w:sz w:val="20"/>
        </w:rPr>
        <w:t>y</w:t>
      </w:r>
      <w:r>
        <w:rPr>
          <w:spacing w:val="-5"/>
          <w:sz w:val="20"/>
        </w:rPr>
        <w:t> </w:t>
      </w:r>
      <w:r>
        <w:rPr>
          <w:sz w:val="20"/>
        </w:rPr>
        <w:t>en</w:t>
      </w:r>
      <w:r>
        <w:rPr>
          <w:spacing w:val="-7"/>
          <w:sz w:val="20"/>
        </w:rPr>
        <w:t> </w:t>
      </w:r>
      <w:r>
        <w:rPr>
          <w:sz w:val="20"/>
        </w:rPr>
        <w:t>su</w:t>
      </w:r>
      <w:r>
        <w:rPr>
          <w:spacing w:val="-6"/>
          <w:sz w:val="20"/>
        </w:rPr>
        <w:t> </w:t>
      </w:r>
      <w:r>
        <w:rPr>
          <w:sz w:val="20"/>
        </w:rPr>
        <w:t>caso</w:t>
      </w:r>
      <w:r>
        <w:rPr>
          <w:spacing w:val="-4"/>
          <w:sz w:val="20"/>
        </w:rPr>
        <w:t> </w:t>
      </w:r>
      <w:r>
        <w:rPr>
          <w:sz w:val="20"/>
        </w:rPr>
        <w:t>su</w:t>
      </w:r>
      <w:r>
        <w:rPr>
          <w:spacing w:val="-6"/>
          <w:sz w:val="20"/>
        </w:rPr>
        <w:t> </w:t>
      </w:r>
      <w:r>
        <w:rPr>
          <w:spacing w:val="-2"/>
          <w:sz w:val="20"/>
        </w:rPr>
        <w:t>denominación;</w:t>
      </w:r>
    </w:p>
    <w:p>
      <w:pPr>
        <w:pStyle w:val="ListParagraph"/>
        <w:numPr>
          <w:ilvl w:val="0"/>
          <w:numId w:val="16"/>
        </w:numPr>
        <w:tabs>
          <w:tab w:pos="709" w:val="left" w:leader="none"/>
        </w:tabs>
        <w:spacing w:line="240" w:lineRule="auto" w:before="229" w:after="0"/>
        <w:ind w:left="709" w:right="0" w:hanging="708"/>
        <w:jc w:val="left"/>
        <w:rPr>
          <w:sz w:val="20"/>
        </w:rPr>
      </w:pPr>
      <w:r>
        <w:rPr>
          <w:sz w:val="20"/>
        </w:rPr>
        <w:t>Plano</w:t>
      </w:r>
      <w:r>
        <w:rPr>
          <w:spacing w:val="-6"/>
          <w:sz w:val="20"/>
        </w:rPr>
        <w:t> </w:t>
      </w:r>
      <w:r>
        <w:rPr>
          <w:sz w:val="20"/>
        </w:rPr>
        <w:t>o</w:t>
      </w:r>
      <w:r>
        <w:rPr>
          <w:spacing w:val="-6"/>
          <w:sz w:val="20"/>
        </w:rPr>
        <w:t> </w:t>
      </w:r>
      <w:r>
        <w:rPr>
          <w:sz w:val="20"/>
        </w:rPr>
        <w:t>croquis</w:t>
      </w:r>
      <w:r>
        <w:rPr>
          <w:spacing w:val="-6"/>
          <w:sz w:val="20"/>
        </w:rPr>
        <w:t> </w:t>
      </w:r>
      <w:r>
        <w:rPr>
          <w:sz w:val="20"/>
        </w:rPr>
        <w:t>del</w:t>
      </w:r>
      <w:r>
        <w:rPr>
          <w:spacing w:val="-7"/>
          <w:sz w:val="20"/>
        </w:rPr>
        <w:t> </w:t>
      </w:r>
      <w:r>
        <w:rPr>
          <w:spacing w:val="-2"/>
          <w:sz w:val="20"/>
        </w:rPr>
        <w:t>mismo;</w:t>
      </w:r>
    </w:p>
    <w:p>
      <w:pPr>
        <w:pStyle w:val="BodyText"/>
        <w:spacing w:before="1"/>
        <w:ind w:left="0"/>
      </w:pPr>
    </w:p>
    <w:p>
      <w:pPr>
        <w:pStyle w:val="ListParagraph"/>
        <w:numPr>
          <w:ilvl w:val="0"/>
          <w:numId w:val="16"/>
        </w:numPr>
        <w:tabs>
          <w:tab w:pos="709" w:val="left" w:leader="none"/>
        </w:tabs>
        <w:spacing w:line="240" w:lineRule="auto" w:before="0" w:after="0"/>
        <w:ind w:left="709" w:right="0" w:hanging="708"/>
        <w:jc w:val="left"/>
        <w:rPr>
          <w:sz w:val="20"/>
        </w:rPr>
      </w:pPr>
      <w:r>
        <w:rPr>
          <w:sz w:val="20"/>
        </w:rPr>
        <w:t>Boleta</w:t>
      </w:r>
      <w:r>
        <w:rPr>
          <w:spacing w:val="-5"/>
          <w:sz w:val="20"/>
        </w:rPr>
        <w:t> </w:t>
      </w:r>
      <w:r>
        <w:rPr>
          <w:sz w:val="20"/>
        </w:rPr>
        <w:t>de</w:t>
      </w:r>
      <w:r>
        <w:rPr>
          <w:spacing w:val="-5"/>
          <w:sz w:val="20"/>
        </w:rPr>
        <w:t> </w:t>
      </w:r>
      <w:r>
        <w:rPr>
          <w:sz w:val="20"/>
        </w:rPr>
        <w:t>pago</w:t>
      </w:r>
      <w:r>
        <w:rPr>
          <w:spacing w:val="-6"/>
          <w:sz w:val="20"/>
        </w:rPr>
        <w:t> </w:t>
      </w:r>
      <w:r>
        <w:rPr>
          <w:sz w:val="20"/>
        </w:rPr>
        <w:t>predial</w:t>
      </w:r>
      <w:r>
        <w:rPr>
          <w:spacing w:val="-7"/>
          <w:sz w:val="20"/>
        </w:rPr>
        <w:t> </w:t>
      </w:r>
      <w:r>
        <w:rPr>
          <w:sz w:val="20"/>
        </w:rPr>
        <w:t>y</w:t>
      </w:r>
      <w:r>
        <w:rPr>
          <w:spacing w:val="-5"/>
          <w:sz w:val="20"/>
        </w:rPr>
        <w:t> </w:t>
      </w:r>
      <w:r>
        <w:rPr>
          <w:sz w:val="20"/>
        </w:rPr>
        <w:t>clave</w:t>
      </w:r>
      <w:r>
        <w:rPr>
          <w:spacing w:val="-6"/>
          <w:sz w:val="20"/>
        </w:rPr>
        <w:t> </w:t>
      </w:r>
      <w:r>
        <w:rPr>
          <w:sz w:val="20"/>
        </w:rPr>
        <w:t>catastral</w:t>
      </w:r>
      <w:r>
        <w:rPr>
          <w:spacing w:val="-5"/>
          <w:sz w:val="20"/>
        </w:rPr>
        <w:t> </w:t>
      </w:r>
      <w:r>
        <w:rPr>
          <w:sz w:val="20"/>
        </w:rPr>
        <w:t>en</w:t>
      </w:r>
      <w:r>
        <w:rPr>
          <w:spacing w:val="-7"/>
          <w:sz w:val="20"/>
        </w:rPr>
        <w:t> </w:t>
      </w:r>
      <w:r>
        <w:rPr>
          <w:sz w:val="20"/>
        </w:rPr>
        <w:t>su</w:t>
      </w:r>
      <w:r>
        <w:rPr>
          <w:spacing w:val="-5"/>
          <w:sz w:val="20"/>
        </w:rPr>
        <w:t> </w:t>
      </w:r>
      <w:r>
        <w:rPr>
          <w:spacing w:val="-2"/>
          <w:sz w:val="20"/>
        </w:rPr>
        <w:t>caso;</w:t>
      </w:r>
    </w:p>
    <w:p>
      <w:pPr>
        <w:pStyle w:val="BodyText"/>
        <w:ind w:left="0"/>
      </w:pPr>
    </w:p>
    <w:p>
      <w:pPr>
        <w:pStyle w:val="ListParagraph"/>
        <w:numPr>
          <w:ilvl w:val="0"/>
          <w:numId w:val="16"/>
        </w:numPr>
        <w:tabs>
          <w:tab w:pos="709" w:val="left" w:leader="none"/>
        </w:tabs>
        <w:spacing w:line="240" w:lineRule="auto" w:before="1" w:after="0"/>
        <w:ind w:left="1" w:right="150" w:firstLine="0"/>
        <w:jc w:val="left"/>
        <w:rPr>
          <w:sz w:val="20"/>
        </w:rPr>
      </w:pPr>
      <w:r>
        <w:rPr>
          <w:sz w:val="20"/>
        </w:rPr>
        <w:t>Constancia</w:t>
      </w:r>
      <w:r>
        <w:rPr>
          <w:spacing w:val="28"/>
          <w:sz w:val="20"/>
        </w:rPr>
        <w:t> </w:t>
      </w:r>
      <w:r>
        <w:rPr>
          <w:sz w:val="20"/>
        </w:rPr>
        <w:t>expedida</w:t>
      </w:r>
      <w:r>
        <w:rPr>
          <w:spacing w:val="29"/>
          <w:sz w:val="20"/>
        </w:rPr>
        <w:t> </w:t>
      </w:r>
      <w:r>
        <w:rPr>
          <w:sz w:val="20"/>
        </w:rPr>
        <w:t>por</w:t>
      </w:r>
      <w:r>
        <w:rPr>
          <w:spacing w:val="30"/>
          <w:sz w:val="20"/>
        </w:rPr>
        <w:t> </w:t>
      </w:r>
      <w:r>
        <w:rPr>
          <w:sz w:val="20"/>
        </w:rPr>
        <w:t>la</w:t>
      </w:r>
      <w:r>
        <w:rPr>
          <w:spacing w:val="26"/>
          <w:sz w:val="20"/>
        </w:rPr>
        <w:t> </w:t>
      </w:r>
      <w:r>
        <w:rPr>
          <w:sz w:val="20"/>
        </w:rPr>
        <w:t>autoridad</w:t>
      </w:r>
      <w:r>
        <w:rPr>
          <w:spacing w:val="31"/>
          <w:sz w:val="20"/>
        </w:rPr>
        <w:t> </w:t>
      </w:r>
      <w:r>
        <w:rPr>
          <w:sz w:val="20"/>
        </w:rPr>
        <w:t>municipal,</w:t>
      </w:r>
      <w:r>
        <w:rPr>
          <w:spacing w:val="29"/>
          <w:sz w:val="20"/>
        </w:rPr>
        <w:t> </w:t>
      </w:r>
      <w:r>
        <w:rPr>
          <w:sz w:val="20"/>
        </w:rPr>
        <w:t>que</w:t>
      </w:r>
      <w:r>
        <w:rPr>
          <w:spacing w:val="28"/>
          <w:sz w:val="20"/>
        </w:rPr>
        <w:t> </w:t>
      </w:r>
      <w:r>
        <w:rPr>
          <w:sz w:val="20"/>
        </w:rPr>
        <w:t>acredite</w:t>
      </w:r>
      <w:r>
        <w:rPr>
          <w:spacing w:val="28"/>
          <w:sz w:val="20"/>
        </w:rPr>
        <w:t> </w:t>
      </w:r>
      <w:r>
        <w:rPr>
          <w:sz w:val="20"/>
        </w:rPr>
        <w:t>que</w:t>
      </w:r>
      <w:r>
        <w:rPr>
          <w:spacing w:val="29"/>
          <w:sz w:val="20"/>
        </w:rPr>
        <w:t> </w:t>
      </w:r>
      <w:r>
        <w:rPr>
          <w:sz w:val="20"/>
        </w:rPr>
        <w:t>el</w:t>
      </w:r>
      <w:r>
        <w:rPr>
          <w:spacing w:val="27"/>
          <w:sz w:val="20"/>
        </w:rPr>
        <w:t> </w:t>
      </w:r>
      <w:r>
        <w:rPr>
          <w:sz w:val="20"/>
        </w:rPr>
        <w:t>inmueble</w:t>
      </w:r>
      <w:r>
        <w:rPr>
          <w:spacing w:val="31"/>
          <w:sz w:val="20"/>
        </w:rPr>
        <w:t> </w:t>
      </w:r>
      <w:r>
        <w:rPr>
          <w:sz w:val="20"/>
        </w:rPr>
        <w:t>no</w:t>
      </w:r>
      <w:r>
        <w:rPr>
          <w:spacing w:val="28"/>
          <w:sz w:val="20"/>
        </w:rPr>
        <w:t> </w:t>
      </w:r>
      <w:r>
        <w:rPr>
          <w:sz w:val="20"/>
        </w:rPr>
        <w:t>pertenece</w:t>
      </w:r>
      <w:r>
        <w:rPr>
          <w:spacing w:val="28"/>
          <w:sz w:val="20"/>
        </w:rPr>
        <w:t> </w:t>
      </w:r>
      <w:r>
        <w:rPr>
          <w:sz w:val="20"/>
        </w:rPr>
        <w:t>a bienes del dominio público, áreas verdes ni de uso común;</w:t>
      </w:r>
    </w:p>
    <w:p>
      <w:pPr>
        <w:pStyle w:val="ListParagraph"/>
        <w:spacing w:after="0" w:line="240" w:lineRule="auto"/>
        <w:jc w:val="left"/>
        <w:rPr>
          <w:sz w:val="20"/>
        </w:rPr>
        <w:sectPr>
          <w:pgSz w:w="12250" w:h="15820"/>
          <w:pgMar w:header="15" w:footer="925" w:top="1760" w:bottom="1120" w:left="1417" w:right="1275"/>
        </w:sectPr>
      </w:pPr>
    </w:p>
    <w:p>
      <w:pPr>
        <w:pStyle w:val="BodyText"/>
        <w:spacing w:before="83"/>
        <w:ind w:left="0"/>
      </w:pPr>
    </w:p>
    <w:p>
      <w:pPr>
        <w:pStyle w:val="ListParagraph"/>
        <w:numPr>
          <w:ilvl w:val="0"/>
          <w:numId w:val="16"/>
        </w:numPr>
        <w:tabs>
          <w:tab w:pos="709" w:val="left" w:leader="none"/>
        </w:tabs>
        <w:spacing w:line="240" w:lineRule="auto" w:before="0" w:after="0"/>
        <w:ind w:left="709" w:right="0" w:hanging="708"/>
        <w:jc w:val="left"/>
        <w:rPr>
          <w:sz w:val="20"/>
        </w:rPr>
      </w:pPr>
      <w:r>
        <w:rPr>
          <w:sz w:val="20"/>
        </w:rPr>
        <w:t>Constancia</w:t>
      </w:r>
      <w:r>
        <w:rPr>
          <w:spacing w:val="-8"/>
          <w:sz w:val="20"/>
        </w:rPr>
        <w:t> </w:t>
      </w:r>
      <w:r>
        <w:rPr>
          <w:sz w:val="20"/>
        </w:rPr>
        <w:t>del</w:t>
      </w:r>
      <w:r>
        <w:rPr>
          <w:spacing w:val="-6"/>
          <w:sz w:val="20"/>
        </w:rPr>
        <w:t> </w:t>
      </w:r>
      <w:r>
        <w:rPr>
          <w:sz w:val="20"/>
        </w:rPr>
        <w:t>órgano</w:t>
      </w:r>
      <w:r>
        <w:rPr>
          <w:spacing w:val="-8"/>
          <w:sz w:val="20"/>
        </w:rPr>
        <w:t> </w:t>
      </w:r>
      <w:r>
        <w:rPr>
          <w:sz w:val="20"/>
        </w:rPr>
        <w:t>ejidal,</w:t>
      </w:r>
      <w:r>
        <w:rPr>
          <w:spacing w:val="-6"/>
          <w:sz w:val="20"/>
        </w:rPr>
        <w:t> </w:t>
      </w:r>
      <w:r>
        <w:rPr>
          <w:sz w:val="20"/>
        </w:rPr>
        <w:t>que</w:t>
      </w:r>
      <w:r>
        <w:rPr>
          <w:spacing w:val="-6"/>
          <w:sz w:val="20"/>
        </w:rPr>
        <w:t> </w:t>
      </w:r>
      <w:r>
        <w:rPr>
          <w:sz w:val="20"/>
        </w:rPr>
        <w:t>acredite</w:t>
      </w:r>
      <w:r>
        <w:rPr>
          <w:spacing w:val="-8"/>
          <w:sz w:val="20"/>
        </w:rPr>
        <w:t> </w:t>
      </w:r>
      <w:r>
        <w:rPr>
          <w:sz w:val="20"/>
        </w:rPr>
        <w:t>que</w:t>
      </w:r>
      <w:r>
        <w:rPr>
          <w:spacing w:val="-6"/>
          <w:sz w:val="20"/>
        </w:rPr>
        <w:t> </w:t>
      </w:r>
      <w:r>
        <w:rPr>
          <w:sz w:val="20"/>
        </w:rPr>
        <w:t>no</w:t>
      </w:r>
      <w:r>
        <w:rPr>
          <w:spacing w:val="-8"/>
          <w:sz w:val="20"/>
        </w:rPr>
        <w:t> </w:t>
      </w:r>
      <w:r>
        <w:rPr>
          <w:sz w:val="20"/>
        </w:rPr>
        <w:t>pertenece</w:t>
      </w:r>
      <w:r>
        <w:rPr>
          <w:spacing w:val="-6"/>
          <w:sz w:val="20"/>
        </w:rPr>
        <w:t> </w:t>
      </w:r>
      <w:r>
        <w:rPr>
          <w:sz w:val="20"/>
        </w:rPr>
        <w:t>a</w:t>
      </w:r>
      <w:r>
        <w:rPr>
          <w:spacing w:val="-7"/>
          <w:sz w:val="20"/>
        </w:rPr>
        <w:t> </w:t>
      </w:r>
      <w:r>
        <w:rPr>
          <w:sz w:val="20"/>
        </w:rPr>
        <w:t>bienes</w:t>
      </w:r>
      <w:r>
        <w:rPr>
          <w:spacing w:val="-7"/>
          <w:sz w:val="20"/>
        </w:rPr>
        <w:t> </w:t>
      </w:r>
      <w:r>
        <w:rPr>
          <w:sz w:val="20"/>
        </w:rPr>
        <w:t>ejidales</w:t>
      </w:r>
      <w:r>
        <w:rPr>
          <w:spacing w:val="-4"/>
          <w:sz w:val="20"/>
        </w:rPr>
        <w:t> </w:t>
      </w:r>
      <w:r>
        <w:rPr>
          <w:sz w:val="20"/>
        </w:rPr>
        <w:t>ni</w:t>
      </w:r>
      <w:r>
        <w:rPr>
          <w:spacing w:val="-7"/>
          <w:sz w:val="20"/>
        </w:rPr>
        <w:t> </w:t>
      </w:r>
      <w:r>
        <w:rPr>
          <w:spacing w:val="-2"/>
          <w:sz w:val="20"/>
        </w:rPr>
        <w:t>comunales;</w:t>
      </w:r>
    </w:p>
    <w:p>
      <w:pPr>
        <w:pStyle w:val="ListParagraph"/>
        <w:numPr>
          <w:ilvl w:val="0"/>
          <w:numId w:val="16"/>
        </w:numPr>
        <w:tabs>
          <w:tab w:pos="709" w:val="left" w:leader="none"/>
        </w:tabs>
        <w:spacing w:line="240" w:lineRule="auto" w:before="228" w:after="0"/>
        <w:ind w:left="709" w:right="0" w:hanging="708"/>
        <w:jc w:val="left"/>
        <w:rPr>
          <w:sz w:val="20"/>
        </w:rPr>
      </w:pPr>
      <w:r>
        <w:rPr>
          <w:sz w:val="20"/>
        </w:rPr>
        <w:t>La</w:t>
      </w:r>
      <w:r>
        <w:rPr>
          <w:spacing w:val="-10"/>
          <w:sz w:val="20"/>
        </w:rPr>
        <w:t> </w:t>
      </w:r>
      <w:r>
        <w:rPr>
          <w:sz w:val="20"/>
        </w:rPr>
        <w:t>constancia</w:t>
      </w:r>
      <w:r>
        <w:rPr>
          <w:spacing w:val="-6"/>
          <w:sz w:val="20"/>
        </w:rPr>
        <w:t> </w:t>
      </w:r>
      <w:r>
        <w:rPr>
          <w:sz w:val="20"/>
        </w:rPr>
        <w:t>de</w:t>
      </w:r>
      <w:r>
        <w:rPr>
          <w:spacing w:val="-8"/>
          <w:sz w:val="20"/>
        </w:rPr>
        <w:t> </w:t>
      </w:r>
      <w:r>
        <w:rPr>
          <w:sz w:val="20"/>
        </w:rPr>
        <w:t>posesión</w:t>
      </w:r>
      <w:r>
        <w:rPr>
          <w:spacing w:val="-7"/>
          <w:sz w:val="20"/>
        </w:rPr>
        <w:t> </w:t>
      </w:r>
      <w:r>
        <w:rPr>
          <w:sz w:val="20"/>
        </w:rPr>
        <w:t>emitida</w:t>
      </w:r>
      <w:r>
        <w:rPr>
          <w:spacing w:val="-8"/>
          <w:sz w:val="20"/>
        </w:rPr>
        <w:t> </w:t>
      </w:r>
      <w:r>
        <w:rPr>
          <w:sz w:val="20"/>
        </w:rPr>
        <w:t>por</w:t>
      </w:r>
      <w:r>
        <w:rPr>
          <w:spacing w:val="-8"/>
          <w:sz w:val="20"/>
        </w:rPr>
        <w:t> </w:t>
      </w:r>
      <w:r>
        <w:rPr>
          <w:sz w:val="20"/>
        </w:rPr>
        <w:t>la</w:t>
      </w:r>
      <w:r>
        <w:rPr>
          <w:spacing w:val="-7"/>
          <w:sz w:val="20"/>
        </w:rPr>
        <w:t> </w:t>
      </w:r>
      <w:r>
        <w:rPr>
          <w:sz w:val="20"/>
        </w:rPr>
        <w:t>autoridad</w:t>
      </w:r>
      <w:r>
        <w:rPr>
          <w:spacing w:val="-9"/>
          <w:sz w:val="20"/>
        </w:rPr>
        <w:t> </w:t>
      </w:r>
      <w:r>
        <w:rPr>
          <w:sz w:val="20"/>
        </w:rPr>
        <w:t>o</w:t>
      </w:r>
      <w:r>
        <w:rPr>
          <w:spacing w:val="-7"/>
          <w:sz w:val="20"/>
        </w:rPr>
        <w:t> </w:t>
      </w:r>
      <w:r>
        <w:rPr>
          <w:sz w:val="20"/>
        </w:rPr>
        <w:t>representante</w:t>
      </w:r>
      <w:r>
        <w:rPr>
          <w:spacing w:val="-8"/>
          <w:sz w:val="20"/>
        </w:rPr>
        <w:t> </w:t>
      </w:r>
      <w:r>
        <w:rPr>
          <w:sz w:val="20"/>
        </w:rPr>
        <w:t>municipal;</w:t>
      </w:r>
      <w:r>
        <w:rPr>
          <w:spacing w:val="-8"/>
          <w:sz w:val="20"/>
        </w:rPr>
        <w:t> </w:t>
      </w:r>
      <w:r>
        <w:rPr>
          <w:spacing w:val="-10"/>
          <w:sz w:val="20"/>
        </w:rPr>
        <w:t>y</w:t>
      </w:r>
    </w:p>
    <w:p>
      <w:pPr>
        <w:pStyle w:val="BodyText"/>
        <w:spacing w:before="1"/>
        <w:ind w:left="0"/>
      </w:pPr>
    </w:p>
    <w:p>
      <w:pPr>
        <w:pStyle w:val="ListParagraph"/>
        <w:numPr>
          <w:ilvl w:val="0"/>
          <w:numId w:val="16"/>
        </w:numPr>
        <w:tabs>
          <w:tab w:pos="709" w:val="left" w:leader="none"/>
        </w:tabs>
        <w:spacing w:line="240" w:lineRule="auto" w:before="0" w:after="0"/>
        <w:ind w:left="709" w:right="0" w:hanging="708"/>
        <w:jc w:val="left"/>
        <w:rPr>
          <w:sz w:val="20"/>
        </w:rPr>
      </w:pPr>
      <w:r>
        <w:rPr>
          <w:sz w:val="20"/>
        </w:rPr>
        <w:t>Identificación</w:t>
      </w:r>
      <w:r>
        <w:rPr>
          <w:spacing w:val="-10"/>
          <w:sz w:val="20"/>
        </w:rPr>
        <w:t> </w:t>
      </w:r>
      <w:r>
        <w:rPr>
          <w:sz w:val="20"/>
        </w:rPr>
        <w:t>del</w:t>
      </w:r>
      <w:r>
        <w:rPr>
          <w:spacing w:val="-12"/>
          <w:sz w:val="20"/>
        </w:rPr>
        <w:t> </w:t>
      </w:r>
      <w:r>
        <w:rPr>
          <w:spacing w:val="-2"/>
          <w:sz w:val="20"/>
        </w:rPr>
        <w:t>solicitante</w:t>
      </w:r>
    </w:p>
    <w:p>
      <w:pPr>
        <w:pStyle w:val="BodyText"/>
        <w:spacing w:before="1"/>
        <w:ind w:left="0"/>
      </w:pPr>
    </w:p>
    <w:p>
      <w:pPr>
        <w:pStyle w:val="BodyText"/>
        <w:ind w:right="149"/>
        <w:jc w:val="both"/>
      </w:pPr>
      <w:r>
        <w:rPr>
          <w:rFonts w:ascii="Arial" w:hAnsi="Arial"/>
          <w:b/>
        </w:rPr>
        <w:t>ARTÍCULO</w:t>
      </w:r>
      <w:r>
        <w:rPr>
          <w:rFonts w:ascii="Arial" w:hAnsi="Arial"/>
          <w:b/>
          <w:spacing w:val="-1"/>
        </w:rPr>
        <w:t> </w:t>
      </w:r>
      <w:r>
        <w:rPr>
          <w:rFonts w:ascii="Arial" w:hAnsi="Arial"/>
          <w:b/>
        </w:rPr>
        <w:t>150</w:t>
      </w:r>
      <w:r>
        <w:rPr>
          <w:rFonts w:ascii="Arial" w:hAnsi="Arial"/>
          <w:b/>
          <w:i/>
        </w:rPr>
        <w:t>.-</w:t>
      </w:r>
      <w:r>
        <w:rPr>
          <w:rFonts w:ascii="Arial" w:hAnsi="Arial"/>
          <w:b/>
          <w:i/>
          <w:spacing w:val="80"/>
        </w:rPr>
        <w:t>   </w:t>
      </w:r>
      <w:r>
        <w:rPr/>
        <w:t>Para</w:t>
      </w:r>
      <w:r>
        <w:rPr>
          <w:spacing w:val="40"/>
        </w:rPr>
        <w:t> </w:t>
      </w:r>
      <w:r>
        <w:rPr/>
        <w:t>el</w:t>
      </w:r>
      <w:r>
        <w:rPr>
          <w:spacing w:val="40"/>
        </w:rPr>
        <w:t> </w:t>
      </w:r>
      <w:r>
        <w:rPr/>
        <w:t>caso</w:t>
      </w:r>
      <w:r>
        <w:rPr>
          <w:spacing w:val="40"/>
        </w:rPr>
        <w:t> </w:t>
      </w:r>
      <w:r>
        <w:rPr/>
        <w:t>en</w:t>
      </w:r>
      <w:r>
        <w:rPr>
          <w:spacing w:val="40"/>
        </w:rPr>
        <w:t> </w:t>
      </w:r>
      <w:r>
        <w:rPr/>
        <w:t>que</w:t>
      </w:r>
      <w:r>
        <w:rPr>
          <w:spacing w:val="40"/>
        </w:rPr>
        <w:t> </w:t>
      </w:r>
      <w:r>
        <w:rPr/>
        <w:t>se</w:t>
      </w:r>
      <w:r>
        <w:rPr>
          <w:spacing w:val="40"/>
        </w:rPr>
        <w:t> </w:t>
      </w:r>
      <w:r>
        <w:rPr/>
        <w:t>soliciten</w:t>
      </w:r>
      <w:r>
        <w:rPr>
          <w:spacing w:val="40"/>
        </w:rPr>
        <w:t> </w:t>
      </w:r>
      <w:r>
        <w:rPr/>
        <w:t>certificaciones</w:t>
      </w:r>
      <w:r>
        <w:rPr>
          <w:spacing w:val="40"/>
        </w:rPr>
        <w:t> </w:t>
      </w:r>
      <w:r>
        <w:rPr/>
        <w:t>de</w:t>
      </w:r>
      <w:r>
        <w:rPr>
          <w:spacing w:val="40"/>
        </w:rPr>
        <w:t> </w:t>
      </w:r>
      <w:r>
        <w:rPr/>
        <w:t>no</w:t>
      </w:r>
      <w:r>
        <w:rPr>
          <w:spacing w:val="40"/>
        </w:rPr>
        <w:t> </w:t>
      </w:r>
      <w:r>
        <w:rPr/>
        <w:t>propiedad,</w:t>
      </w:r>
      <w:r>
        <w:rPr>
          <w:spacing w:val="40"/>
        </w:rPr>
        <w:t> </w:t>
      </w:r>
      <w:r>
        <w:rPr/>
        <w:t>las</w:t>
      </w:r>
      <w:r>
        <w:rPr>
          <w:spacing w:val="40"/>
        </w:rPr>
        <w:t> </w:t>
      </w:r>
      <w:r>
        <w:rPr/>
        <w:t>cuales versan sobre si una persona no figura como titular de ningún inmueble en las bases de datos de los archivos registrales, se deberá presentar solicitud que contenga el nombre y domicilio del solicitante; identificación del solicitante; y nombre de la persona sobre la cual se solicita la búsqueda.</w:t>
      </w:r>
    </w:p>
    <w:p>
      <w:pPr>
        <w:pStyle w:val="BodyText"/>
        <w:ind w:left="0"/>
      </w:pPr>
    </w:p>
    <w:p>
      <w:pPr>
        <w:pStyle w:val="BodyText"/>
        <w:ind w:right="150"/>
        <w:jc w:val="both"/>
      </w:pPr>
      <w:r>
        <w:rPr>
          <w:rFonts w:ascii="Arial" w:hAnsi="Arial"/>
          <w:b/>
        </w:rPr>
        <w:t>ARTÍCULO</w:t>
      </w:r>
      <w:r>
        <w:rPr>
          <w:rFonts w:ascii="Arial" w:hAnsi="Arial"/>
          <w:b/>
          <w:spacing w:val="-2"/>
        </w:rPr>
        <w:t> </w:t>
      </w:r>
      <w:r>
        <w:rPr>
          <w:rFonts w:ascii="Arial" w:hAnsi="Arial"/>
          <w:b/>
        </w:rPr>
        <w:t>151</w:t>
      </w:r>
      <w:r>
        <w:rPr>
          <w:rFonts w:ascii="Arial" w:hAnsi="Arial"/>
          <w:b/>
          <w:i/>
        </w:rPr>
        <w:t>.-</w:t>
      </w:r>
      <w:r>
        <w:rPr>
          <w:rFonts w:ascii="Arial" w:hAnsi="Arial"/>
          <w:b/>
          <w:i/>
          <w:spacing w:val="80"/>
        </w:rPr>
        <w:t>    </w:t>
      </w:r>
      <w:r>
        <w:rPr/>
        <w:t>Para el</w:t>
      </w:r>
      <w:r>
        <w:rPr>
          <w:spacing w:val="-4"/>
        </w:rPr>
        <w:t> </w:t>
      </w:r>
      <w:r>
        <w:rPr/>
        <w:t>caso</w:t>
      </w:r>
      <w:r>
        <w:rPr>
          <w:spacing w:val="-1"/>
        </w:rPr>
        <w:t> </w:t>
      </w:r>
      <w:r>
        <w:rPr/>
        <w:t>de</w:t>
      </w:r>
      <w:r>
        <w:rPr>
          <w:spacing w:val="-1"/>
        </w:rPr>
        <w:t> </w:t>
      </w:r>
      <w:r>
        <w:rPr/>
        <w:t>la</w:t>
      </w:r>
      <w:r>
        <w:rPr>
          <w:spacing w:val="-1"/>
        </w:rPr>
        <w:t> </w:t>
      </w:r>
      <w:r>
        <w:rPr/>
        <w:t>emisión</w:t>
      </w:r>
      <w:r>
        <w:rPr>
          <w:spacing w:val="-1"/>
        </w:rPr>
        <w:t> </w:t>
      </w:r>
      <w:r>
        <w:rPr/>
        <w:t>de</w:t>
      </w:r>
      <w:r>
        <w:rPr>
          <w:spacing w:val="-4"/>
        </w:rPr>
        <w:t> </w:t>
      </w:r>
      <w:r>
        <w:rPr/>
        <w:t>certificaciones</w:t>
      </w:r>
      <w:r>
        <w:rPr>
          <w:spacing w:val="-2"/>
        </w:rPr>
        <w:t> </w:t>
      </w:r>
      <w:r>
        <w:rPr/>
        <w:t>de</w:t>
      </w:r>
      <w:r>
        <w:rPr>
          <w:spacing w:val="-1"/>
        </w:rPr>
        <w:t> </w:t>
      </w:r>
      <w:r>
        <w:rPr/>
        <w:t>no</w:t>
      </w:r>
      <w:r>
        <w:rPr>
          <w:spacing w:val="-1"/>
        </w:rPr>
        <w:t> </w:t>
      </w:r>
      <w:r>
        <w:rPr/>
        <w:t>propiedad</w:t>
      </w:r>
      <w:r>
        <w:rPr>
          <w:spacing w:val="-1"/>
        </w:rPr>
        <w:t> </w:t>
      </w:r>
      <w:r>
        <w:rPr/>
        <w:t>a</w:t>
      </w:r>
      <w:r>
        <w:rPr>
          <w:spacing w:val="-1"/>
        </w:rPr>
        <w:t> </w:t>
      </w:r>
      <w:r>
        <w:rPr/>
        <w:t>favor de</w:t>
      </w:r>
      <w:r>
        <w:rPr>
          <w:spacing w:val="-1"/>
        </w:rPr>
        <w:t> </w:t>
      </w:r>
      <w:r>
        <w:rPr/>
        <w:t>personas o instituciones, el interesado deberá cubrir, además del costo de la certificación, el pago de servicios por la búsqueda efectuada.</w:t>
      </w:r>
    </w:p>
    <w:p>
      <w:pPr>
        <w:pStyle w:val="BodyText"/>
        <w:spacing w:before="230"/>
        <w:ind w:right="148"/>
        <w:jc w:val="both"/>
      </w:pPr>
      <w:r>
        <w:rPr>
          <w:rFonts w:ascii="Arial" w:hAnsi="Arial"/>
          <w:b/>
        </w:rPr>
        <w:t>ARTÍCULO</w:t>
      </w:r>
      <w:r>
        <w:rPr>
          <w:rFonts w:ascii="Arial" w:hAnsi="Arial"/>
          <w:b/>
          <w:spacing w:val="-2"/>
        </w:rPr>
        <w:t> </w:t>
      </w:r>
      <w:r>
        <w:rPr>
          <w:rFonts w:ascii="Arial" w:hAnsi="Arial"/>
          <w:b/>
        </w:rPr>
        <w:t>152</w:t>
      </w:r>
      <w:r>
        <w:rPr>
          <w:rFonts w:ascii="Arial" w:hAnsi="Arial"/>
          <w:b/>
          <w:i/>
        </w:rPr>
        <w:t>.-</w:t>
      </w:r>
      <w:r>
        <w:rPr>
          <w:rFonts w:ascii="Arial" w:hAnsi="Arial"/>
          <w:b/>
          <w:i/>
          <w:spacing w:val="80"/>
          <w:w w:val="150"/>
        </w:rPr>
        <w:t>  </w:t>
      </w:r>
      <w:r>
        <w:rPr/>
        <w:t>En todos los casos, el Registrador dejará constancia expresa, que figurará en el propio certificado expedido, de que la información se encuentra limitada a la contenida en su base de datos, de acuerdo a lo que determine el Reglamento, sin implicar responsabilidad para el Registrador, siempre que haya guardado la debida diligencia para expedirla.</w:t>
      </w:r>
    </w:p>
    <w:p>
      <w:pPr>
        <w:pStyle w:val="BodyText"/>
        <w:spacing w:before="229"/>
        <w:ind w:right="149"/>
        <w:jc w:val="both"/>
      </w:pPr>
      <w:r>
        <w:rPr>
          <w:rFonts w:ascii="Arial" w:hAnsi="Arial"/>
          <w:b/>
        </w:rPr>
        <w:t>ARTÍCULO</w:t>
      </w:r>
      <w:r>
        <w:rPr>
          <w:rFonts w:ascii="Arial" w:hAnsi="Arial"/>
          <w:b/>
          <w:spacing w:val="-1"/>
        </w:rPr>
        <w:t> </w:t>
      </w:r>
      <w:r>
        <w:rPr>
          <w:rFonts w:ascii="Arial" w:hAnsi="Arial"/>
          <w:b/>
        </w:rPr>
        <w:t>153</w:t>
      </w:r>
      <w:r>
        <w:rPr>
          <w:rFonts w:ascii="Arial" w:hAnsi="Arial"/>
          <w:b/>
          <w:i/>
        </w:rPr>
        <w:t>.-</w:t>
      </w:r>
      <w:r>
        <w:rPr>
          <w:rFonts w:ascii="Arial" w:hAnsi="Arial"/>
          <w:b/>
          <w:i/>
          <w:spacing w:val="80"/>
          <w:w w:val="150"/>
        </w:rPr>
        <w:t>  </w:t>
      </w:r>
      <w:r>
        <w:rPr/>
        <w:t>Se podrá restringir el acceso a la información relativa por mandamiento de la autoridad competente con relación a los asientos en razón de proteger la seguridad e integridad de los bienes o de las personas. Reglamentariamente se establecerá el procedimiento de restricción de acceso.</w:t>
      </w:r>
    </w:p>
    <w:p>
      <w:pPr>
        <w:pStyle w:val="BodyText"/>
        <w:ind w:left="0"/>
      </w:pPr>
    </w:p>
    <w:p>
      <w:pPr>
        <w:pStyle w:val="BodyText"/>
        <w:ind w:right="147"/>
        <w:jc w:val="both"/>
      </w:pPr>
      <w:r>
        <w:rPr>
          <w:rFonts w:ascii="Arial" w:hAnsi="Arial"/>
          <w:b/>
        </w:rPr>
        <w:t>ARTÍCULO</w:t>
      </w:r>
      <w:r>
        <w:rPr>
          <w:rFonts w:ascii="Arial" w:hAnsi="Arial"/>
          <w:b/>
          <w:spacing w:val="-2"/>
        </w:rPr>
        <w:t> </w:t>
      </w:r>
      <w:r>
        <w:rPr>
          <w:rFonts w:ascii="Arial" w:hAnsi="Arial"/>
          <w:b/>
        </w:rPr>
        <w:t>154</w:t>
      </w:r>
      <w:r>
        <w:rPr>
          <w:rFonts w:ascii="Arial" w:hAnsi="Arial"/>
          <w:b/>
          <w:i/>
        </w:rPr>
        <w:t>.-</w:t>
      </w:r>
      <w:r>
        <w:rPr>
          <w:rFonts w:ascii="Arial" w:hAnsi="Arial"/>
          <w:b/>
          <w:i/>
          <w:spacing w:val="80"/>
        </w:rPr>
        <w:t>  </w:t>
      </w:r>
      <w:r>
        <w:rPr/>
        <w:t>Serán</w:t>
      </w:r>
      <w:r>
        <w:rPr>
          <w:spacing w:val="40"/>
        </w:rPr>
        <w:t> </w:t>
      </w:r>
      <w:r>
        <w:rPr/>
        <w:t>puestos</w:t>
      </w:r>
      <w:r>
        <w:rPr>
          <w:spacing w:val="40"/>
        </w:rPr>
        <w:t> </w:t>
      </w:r>
      <w:r>
        <w:rPr/>
        <w:t>a</w:t>
      </w:r>
      <w:r>
        <w:rPr>
          <w:spacing w:val="40"/>
        </w:rPr>
        <w:t> </w:t>
      </w:r>
      <w:r>
        <w:rPr/>
        <w:t>resguardo</w:t>
      </w:r>
      <w:r>
        <w:rPr>
          <w:spacing w:val="40"/>
        </w:rPr>
        <w:t> </w:t>
      </w:r>
      <w:r>
        <w:rPr/>
        <w:t>administrativo</w:t>
      </w:r>
      <w:r>
        <w:rPr>
          <w:spacing w:val="40"/>
        </w:rPr>
        <w:t> </w:t>
      </w:r>
      <w:r>
        <w:rPr/>
        <w:t>los</w:t>
      </w:r>
      <w:r>
        <w:rPr>
          <w:spacing w:val="40"/>
        </w:rPr>
        <w:t> </w:t>
      </w:r>
      <w:r>
        <w:rPr/>
        <w:t>documentos</w:t>
      </w:r>
      <w:r>
        <w:rPr>
          <w:spacing w:val="40"/>
        </w:rPr>
        <w:t> </w:t>
      </w:r>
      <w:r>
        <w:rPr/>
        <w:t>y</w:t>
      </w:r>
      <w:r>
        <w:rPr>
          <w:spacing w:val="40"/>
        </w:rPr>
        <w:t> </w:t>
      </w:r>
      <w:r>
        <w:rPr/>
        <w:t>antecedentes registrales que, a juicio del Titular del Registro, incurran en los casos de documento no incorporado o desaparecido, documento falsificado, falta de hojas o mutilación, así como cualquier otro caso que a su juicio lo requiera. A estos efectos, el Titular del Registro podrá delegar en la Dirección Jurídica el analizar y</w:t>
      </w:r>
      <w:r>
        <w:rPr>
          <w:spacing w:val="-1"/>
        </w:rPr>
        <w:t> </w:t>
      </w:r>
      <w:r>
        <w:rPr/>
        <w:t>resolver</w:t>
      </w:r>
      <w:r>
        <w:rPr>
          <w:spacing w:val="-1"/>
        </w:rPr>
        <w:t> </w:t>
      </w:r>
      <w:r>
        <w:rPr/>
        <w:t>la</w:t>
      </w:r>
      <w:r>
        <w:rPr>
          <w:spacing w:val="-2"/>
        </w:rPr>
        <w:t> </w:t>
      </w:r>
      <w:r>
        <w:rPr/>
        <w:t>procedencia, improcedencia</w:t>
      </w:r>
      <w:r>
        <w:rPr>
          <w:spacing w:val="-2"/>
        </w:rPr>
        <w:t> </w:t>
      </w:r>
      <w:r>
        <w:rPr/>
        <w:t>y liberación del</w:t>
      </w:r>
      <w:r>
        <w:rPr>
          <w:spacing w:val="-3"/>
        </w:rPr>
        <w:t> </w:t>
      </w:r>
      <w:r>
        <w:rPr/>
        <w:t>resguardo administrativo,</w:t>
      </w:r>
      <w:r>
        <w:rPr>
          <w:spacing w:val="-2"/>
        </w:rPr>
        <w:t> </w:t>
      </w:r>
      <w:r>
        <w:rPr/>
        <w:t>a</w:t>
      </w:r>
      <w:r>
        <w:rPr>
          <w:spacing w:val="-2"/>
        </w:rPr>
        <w:t> </w:t>
      </w:r>
      <w:r>
        <w:rPr/>
        <w:t>través</w:t>
      </w:r>
      <w:r>
        <w:rPr>
          <w:spacing w:val="-1"/>
        </w:rPr>
        <w:t> </w:t>
      </w:r>
      <w:r>
        <w:rPr/>
        <w:t>de la</w:t>
      </w:r>
      <w:r>
        <w:rPr>
          <w:spacing w:val="-2"/>
        </w:rPr>
        <w:t> </w:t>
      </w:r>
      <w:r>
        <w:rPr/>
        <w:t>custodia de los citados documentos y antecedentes, y resolver sobre su consulta. En caso de discrepancia de cualquier interesado, se estará a lo dispuesto en materia de recurso contra la calificación negativa.</w:t>
      </w:r>
    </w:p>
    <w:p>
      <w:pPr>
        <w:pStyle w:val="BodyText"/>
        <w:ind w:left="0"/>
      </w:pPr>
    </w:p>
    <w:p>
      <w:pPr>
        <w:pStyle w:val="BodyText"/>
        <w:spacing w:before="1"/>
        <w:ind w:left="0"/>
      </w:pPr>
    </w:p>
    <w:p>
      <w:pPr>
        <w:spacing w:before="0"/>
        <w:ind w:left="3540" w:right="3678" w:firstLine="388"/>
        <w:jc w:val="left"/>
        <w:rPr>
          <w:rFonts w:ascii="Arial" w:hAnsi="Arial"/>
          <w:b/>
          <w:sz w:val="20"/>
        </w:rPr>
      </w:pPr>
      <w:r>
        <w:rPr>
          <w:rFonts w:ascii="Arial" w:hAnsi="Arial"/>
          <w:b/>
          <w:sz w:val="20"/>
        </w:rPr>
        <w:t>TÍTULO QUINTO OTRAS</w:t>
      </w:r>
      <w:r>
        <w:rPr>
          <w:rFonts w:ascii="Arial" w:hAnsi="Arial"/>
          <w:b/>
          <w:spacing w:val="-14"/>
          <w:sz w:val="20"/>
        </w:rPr>
        <w:t> </w:t>
      </w:r>
      <w:r>
        <w:rPr>
          <w:rFonts w:ascii="Arial" w:hAnsi="Arial"/>
          <w:b/>
          <w:sz w:val="20"/>
        </w:rPr>
        <w:t>DISPOSICIONES</w:t>
      </w:r>
    </w:p>
    <w:p>
      <w:pPr>
        <w:pStyle w:val="BodyText"/>
        <w:ind w:left="0"/>
        <w:rPr>
          <w:rFonts w:ascii="Arial"/>
          <w:b/>
        </w:rPr>
      </w:pPr>
    </w:p>
    <w:p>
      <w:pPr>
        <w:pStyle w:val="BodyText"/>
        <w:ind w:left="0"/>
        <w:rPr>
          <w:rFonts w:ascii="Arial"/>
          <w:b/>
        </w:rPr>
      </w:pPr>
    </w:p>
    <w:p>
      <w:pPr>
        <w:spacing w:before="0"/>
        <w:ind w:left="0" w:right="144" w:firstLine="0"/>
        <w:jc w:val="center"/>
        <w:rPr>
          <w:rFonts w:ascii="Arial"/>
          <w:b/>
          <w:sz w:val="20"/>
        </w:rPr>
      </w:pPr>
      <w:r>
        <w:rPr>
          <w:rFonts w:ascii="Arial"/>
          <w:b/>
          <w:sz w:val="20"/>
        </w:rPr>
        <w:t>CAPITULO</w:t>
      </w:r>
      <w:r>
        <w:rPr>
          <w:rFonts w:ascii="Arial"/>
          <w:b/>
          <w:spacing w:val="-10"/>
          <w:sz w:val="20"/>
        </w:rPr>
        <w:t> </w:t>
      </w:r>
      <w:r>
        <w:rPr>
          <w:rFonts w:ascii="Arial"/>
          <w:b/>
          <w:spacing w:val="-2"/>
          <w:sz w:val="20"/>
        </w:rPr>
        <w:t>PRIMERO</w:t>
      </w:r>
    </w:p>
    <w:p>
      <w:pPr>
        <w:pStyle w:val="Heading1"/>
        <w:spacing w:before="1"/>
        <w:ind w:left="0" w:right="148"/>
      </w:pPr>
      <w:r>
        <w:rPr/>
        <w:t>Supuestos</w:t>
      </w:r>
      <w:r>
        <w:rPr>
          <w:spacing w:val="-5"/>
        </w:rPr>
        <w:t> </w:t>
      </w:r>
      <w:r>
        <w:rPr/>
        <w:t>de</w:t>
      </w:r>
      <w:r>
        <w:rPr>
          <w:spacing w:val="-3"/>
        </w:rPr>
        <w:t> </w:t>
      </w:r>
      <w:r>
        <w:rPr/>
        <w:t>Múltiples</w:t>
      </w:r>
      <w:r>
        <w:rPr>
          <w:spacing w:val="-5"/>
        </w:rPr>
        <w:t> </w:t>
      </w:r>
      <w:r>
        <w:rPr/>
        <w:t>Inscripciones</w:t>
      </w:r>
      <w:r>
        <w:rPr>
          <w:spacing w:val="-6"/>
        </w:rPr>
        <w:t> </w:t>
      </w:r>
      <w:r>
        <w:rPr/>
        <w:t>de</w:t>
      </w:r>
      <w:r>
        <w:rPr>
          <w:spacing w:val="-5"/>
        </w:rPr>
        <w:t> </w:t>
      </w:r>
      <w:r>
        <w:rPr/>
        <w:t>Propiedad</w:t>
      </w:r>
      <w:r>
        <w:rPr>
          <w:spacing w:val="-4"/>
        </w:rPr>
        <w:t> </w:t>
      </w:r>
      <w:r>
        <w:rPr/>
        <w:t>Sobre</w:t>
      </w:r>
      <w:r>
        <w:rPr>
          <w:spacing w:val="-5"/>
        </w:rPr>
        <w:t> </w:t>
      </w:r>
      <w:r>
        <w:rPr/>
        <w:t>un</w:t>
      </w:r>
      <w:r>
        <w:rPr>
          <w:spacing w:val="-2"/>
        </w:rPr>
        <w:t> </w:t>
      </w:r>
      <w:r>
        <w:rPr/>
        <w:t>Mismo</w:t>
      </w:r>
      <w:r>
        <w:rPr>
          <w:spacing w:val="-2"/>
        </w:rPr>
        <w:t> </w:t>
      </w:r>
      <w:r>
        <w:rPr/>
        <w:t>Inmueble</w:t>
      </w:r>
      <w:r>
        <w:rPr>
          <w:spacing w:val="-6"/>
        </w:rPr>
        <w:t> </w:t>
      </w:r>
      <w:r>
        <w:rPr/>
        <w:t>y</w:t>
      </w:r>
      <w:r>
        <w:rPr>
          <w:spacing w:val="-5"/>
        </w:rPr>
        <w:t> </w:t>
      </w:r>
      <w:r>
        <w:rPr/>
        <w:t>de</w:t>
      </w:r>
      <w:r>
        <w:rPr>
          <w:spacing w:val="-3"/>
        </w:rPr>
        <w:t> </w:t>
      </w:r>
      <w:r>
        <w:rPr/>
        <w:t>Antecedentes Comunes para Múltiples Inmuebles</w:t>
      </w:r>
    </w:p>
    <w:p>
      <w:pPr>
        <w:pStyle w:val="BodyText"/>
        <w:spacing w:before="228"/>
        <w:ind w:right="149"/>
        <w:jc w:val="both"/>
      </w:pPr>
      <w:r>
        <w:rPr>
          <w:rFonts w:ascii="Arial" w:hAnsi="Arial"/>
          <w:b/>
        </w:rPr>
        <w:t>ARTÍCULO</w:t>
      </w:r>
      <w:r>
        <w:rPr>
          <w:rFonts w:ascii="Arial" w:hAnsi="Arial"/>
          <w:b/>
          <w:spacing w:val="-2"/>
        </w:rPr>
        <w:t> </w:t>
      </w:r>
      <w:r>
        <w:rPr>
          <w:rFonts w:ascii="Arial" w:hAnsi="Arial"/>
          <w:b/>
        </w:rPr>
        <w:t>155</w:t>
      </w:r>
      <w:r>
        <w:rPr>
          <w:rFonts w:ascii="Arial" w:hAnsi="Arial"/>
          <w:b/>
          <w:i/>
        </w:rPr>
        <w:t>.-</w:t>
      </w:r>
      <w:r>
        <w:rPr>
          <w:rFonts w:ascii="Arial" w:hAnsi="Arial"/>
          <w:b/>
          <w:i/>
          <w:spacing w:val="80"/>
          <w:w w:val="150"/>
        </w:rPr>
        <w:t>  </w:t>
      </w:r>
      <w:r>
        <w:rPr/>
        <w:t>Los bienes inmuebles</w:t>
      </w:r>
      <w:r>
        <w:rPr>
          <w:spacing w:val="40"/>
        </w:rPr>
        <w:t> </w:t>
      </w:r>
      <w:r>
        <w:rPr/>
        <w:t>o los derechos reales</w:t>
      </w:r>
      <w:r>
        <w:rPr>
          <w:spacing w:val="40"/>
        </w:rPr>
        <w:t> </w:t>
      </w:r>
      <w:r>
        <w:rPr/>
        <w:t>impuestos sobre los</w:t>
      </w:r>
      <w:r>
        <w:rPr>
          <w:spacing w:val="40"/>
        </w:rPr>
        <w:t> </w:t>
      </w:r>
      <w:r>
        <w:rPr/>
        <w:t>mismos, no pueden aparecer inscritos a la vez en favor de dos o más personas distintas, a menos que sean </w:t>
      </w:r>
      <w:r>
        <w:rPr>
          <w:spacing w:val="-2"/>
        </w:rPr>
        <w:t>copropietarios.</w:t>
      </w:r>
    </w:p>
    <w:p>
      <w:pPr>
        <w:pStyle w:val="BodyText"/>
        <w:spacing w:before="2"/>
        <w:ind w:left="0"/>
      </w:pPr>
    </w:p>
    <w:p>
      <w:pPr>
        <w:pStyle w:val="BodyText"/>
        <w:ind w:right="152"/>
        <w:jc w:val="both"/>
      </w:pPr>
      <w:r>
        <w:rPr/>
        <w:t>En caso de que en el Registro se detectara la circunstancia señalada en el párrafo anterior, se seguirá el siguiente procedimiento:</w:t>
      </w:r>
    </w:p>
    <w:p>
      <w:pPr>
        <w:pStyle w:val="ListParagraph"/>
        <w:numPr>
          <w:ilvl w:val="0"/>
          <w:numId w:val="17"/>
        </w:numPr>
        <w:tabs>
          <w:tab w:pos="709" w:val="left" w:leader="none"/>
        </w:tabs>
        <w:spacing w:line="240" w:lineRule="auto" w:before="229" w:after="0"/>
        <w:ind w:left="1" w:right="151" w:firstLine="0"/>
        <w:jc w:val="both"/>
        <w:rPr>
          <w:sz w:val="20"/>
        </w:rPr>
      </w:pPr>
      <w:r>
        <w:rPr>
          <w:sz w:val="20"/>
        </w:rPr>
        <w:t>Cuando el inmueble o, en su caso, las mismas cuotas partes indivisas con diferentes antecedentes, estén inscritas a nombre de la misma persona, el error se corregirá, a solicitud del titular registral en instrumento público, mediante la conversión de todos los asientos vigentes que consten en</w:t>
      </w:r>
      <w:r>
        <w:rPr>
          <w:spacing w:val="40"/>
          <w:sz w:val="20"/>
        </w:rPr>
        <w:t> </w:t>
      </w:r>
      <w:r>
        <w:rPr>
          <w:sz w:val="20"/>
        </w:rPr>
        <w:t>los diferentes antecedentes al Folio Único Real Electrónico;</w:t>
      </w:r>
    </w:p>
    <w:p>
      <w:pPr>
        <w:pStyle w:val="ListParagraph"/>
        <w:spacing w:after="0" w:line="240" w:lineRule="auto"/>
        <w:jc w:val="both"/>
        <w:rPr>
          <w:sz w:val="20"/>
        </w:rPr>
        <w:sectPr>
          <w:pgSz w:w="12250" w:h="15820"/>
          <w:pgMar w:header="15" w:footer="925" w:top="1760" w:bottom="1120" w:left="1417" w:right="1275"/>
        </w:sectPr>
      </w:pPr>
    </w:p>
    <w:p>
      <w:pPr>
        <w:pStyle w:val="ListParagraph"/>
        <w:numPr>
          <w:ilvl w:val="0"/>
          <w:numId w:val="17"/>
        </w:numPr>
        <w:tabs>
          <w:tab w:pos="706" w:val="left" w:leader="none"/>
        </w:tabs>
        <w:spacing w:line="240" w:lineRule="auto" w:before="82" w:after="0"/>
        <w:ind w:left="1" w:right="150" w:firstLine="0"/>
        <w:jc w:val="both"/>
        <w:rPr>
          <w:sz w:val="20"/>
        </w:rPr>
      </w:pPr>
      <w:r>
        <w:rPr>
          <w:sz w:val="20"/>
        </w:rPr>
        <w:t>Cuando</w:t>
      </w:r>
      <w:r>
        <w:rPr>
          <w:spacing w:val="40"/>
          <w:sz w:val="20"/>
        </w:rPr>
        <w:t> </w:t>
      </w:r>
      <w:r>
        <w:rPr>
          <w:sz w:val="20"/>
        </w:rPr>
        <w:t>el inmueble o, en su caso, las mismas cuotas partes indivisas con diferentes antecedentes, estén inscritas en un Folio Único Real Electrónico y se detecte además que figuran en otros</w:t>
      </w:r>
      <w:r>
        <w:rPr>
          <w:spacing w:val="-1"/>
          <w:sz w:val="20"/>
        </w:rPr>
        <w:t> </w:t>
      </w:r>
      <w:r>
        <w:rPr>
          <w:sz w:val="20"/>
        </w:rPr>
        <w:t>antecedentes</w:t>
      </w:r>
      <w:r>
        <w:rPr>
          <w:spacing w:val="-1"/>
          <w:sz w:val="20"/>
        </w:rPr>
        <w:t> </w:t>
      </w:r>
      <w:r>
        <w:rPr>
          <w:sz w:val="20"/>
        </w:rPr>
        <w:t>de los</w:t>
      </w:r>
      <w:r>
        <w:rPr>
          <w:spacing w:val="-1"/>
          <w:sz w:val="20"/>
        </w:rPr>
        <w:t> </w:t>
      </w:r>
      <w:r>
        <w:rPr>
          <w:sz w:val="20"/>
        </w:rPr>
        <w:t>Libros Transaccionales</w:t>
      </w:r>
      <w:r>
        <w:rPr>
          <w:spacing w:val="-1"/>
          <w:sz w:val="20"/>
        </w:rPr>
        <w:t> </w:t>
      </w:r>
      <w:r>
        <w:rPr>
          <w:sz w:val="20"/>
        </w:rPr>
        <w:t>distintos</w:t>
      </w:r>
      <w:r>
        <w:rPr>
          <w:spacing w:val="-1"/>
          <w:sz w:val="20"/>
        </w:rPr>
        <w:t> </w:t>
      </w:r>
      <w:r>
        <w:rPr>
          <w:sz w:val="20"/>
        </w:rPr>
        <w:t>de</w:t>
      </w:r>
      <w:r>
        <w:rPr>
          <w:spacing w:val="-2"/>
          <w:sz w:val="20"/>
        </w:rPr>
        <w:t> </w:t>
      </w:r>
      <w:r>
        <w:rPr>
          <w:sz w:val="20"/>
        </w:rPr>
        <w:t>los</w:t>
      </w:r>
      <w:r>
        <w:rPr>
          <w:spacing w:val="-1"/>
          <w:sz w:val="20"/>
        </w:rPr>
        <w:t> </w:t>
      </w:r>
      <w:r>
        <w:rPr>
          <w:sz w:val="20"/>
        </w:rPr>
        <w:t>que</w:t>
      </w:r>
      <w:r>
        <w:rPr>
          <w:spacing w:val="-3"/>
          <w:sz w:val="20"/>
        </w:rPr>
        <w:t> </w:t>
      </w:r>
      <w:r>
        <w:rPr>
          <w:sz w:val="20"/>
        </w:rPr>
        <w:t>se</w:t>
      </w:r>
      <w:r>
        <w:rPr>
          <w:spacing w:val="-2"/>
          <w:sz w:val="20"/>
        </w:rPr>
        <w:t> </w:t>
      </w:r>
      <w:r>
        <w:rPr>
          <w:sz w:val="20"/>
        </w:rPr>
        <w:t>tuvieron en</w:t>
      </w:r>
      <w:r>
        <w:rPr>
          <w:spacing w:val="-3"/>
          <w:sz w:val="20"/>
        </w:rPr>
        <w:t> </w:t>
      </w:r>
      <w:r>
        <w:rPr>
          <w:sz w:val="20"/>
        </w:rPr>
        <w:t>cuenta</w:t>
      </w:r>
      <w:r>
        <w:rPr>
          <w:spacing w:val="-2"/>
          <w:sz w:val="20"/>
        </w:rPr>
        <w:t> </w:t>
      </w:r>
      <w:r>
        <w:rPr>
          <w:sz w:val="20"/>
        </w:rPr>
        <w:t>al</w:t>
      </w:r>
      <w:r>
        <w:rPr>
          <w:spacing w:val="-1"/>
          <w:sz w:val="20"/>
        </w:rPr>
        <w:t> </w:t>
      </w:r>
      <w:r>
        <w:rPr>
          <w:sz w:val="20"/>
        </w:rPr>
        <w:t>practicar</w:t>
      </w:r>
      <w:r>
        <w:rPr>
          <w:spacing w:val="-1"/>
          <w:sz w:val="20"/>
        </w:rPr>
        <w:t> </w:t>
      </w:r>
      <w:r>
        <w:rPr>
          <w:sz w:val="20"/>
        </w:rPr>
        <w:t>la conversión,</w:t>
      </w:r>
      <w:r>
        <w:rPr>
          <w:spacing w:val="-2"/>
          <w:sz w:val="20"/>
        </w:rPr>
        <w:t> </w:t>
      </w:r>
      <w:r>
        <w:rPr>
          <w:sz w:val="20"/>
        </w:rPr>
        <w:t>siempre</w:t>
      </w:r>
      <w:r>
        <w:rPr>
          <w:spacing w:val="-2"/>
          <w:sz w:val="20"/>
        </w:rPr>
        <w:t> </w:t>
      </w:r>
      <w:r>
        <w:rPr>
          <w:sz w:val="20"/>
        </w:rPr>
        <w:t>que</w:t>
      </w:r>
      <w:r>
        <w:rPr>
          <w:spacing w:val="-2"/>
          <w:sz w:val="20"/>
        </w:rPr>
        <w:t> </w:t>
      </w:r>
      <w:r>
        <w:rPr>
          <w:sz w:val="20"/>
        </w:rPr>
        <w:t>tanto</w:t>
      </w:r>
      <w:r>
        <w:rPr>
          <w:spacing w:val="-3"/>
          <w:sz w:val="20"/>
        </w:rPr>
        <w:t> </w:t>
      </w:r>
      <w:r>
        <w:rPr>
          <w:sz w:val="20"/>
        </w:rPr>
        <w:t>el</w:t>
      </w:r>
      <w:r>
        <w:rPr>
          <w:spacing w:val="-3"/>
          <w:sz w:val="20"/>
        </w:rPr>
        <w:t> </w:t>
      </w:r>
      <w:r>
        <w:rPr>
          <w:sz w:val="20"/>
        </w:rPr>
        <w:t>folio</w:t>
      </w:r>
      <w:r>
        <w:rPr>
          <w:spacing w:val="-4"/>
          <w:sz w:val="20"/>
        </w:rPr>
        <w:t> </w:t>
      </w:r>
      <w:r>
        <w:rPr>
          <w:sz w:val="20"/>
        </w:rPr>
        <w:t>como</w:t>
      </w:r>
      <w:r>
        <w:rPr>
          <w:spacing w:val="-2"/>
          <w:sz w:val="20"/>
        </w:rPr>
        <w:t> </w:t>
      </w:r>
      <w:r>
        <w:rPr>
          <w:sz w:val="20"/>
        </w:rPr>
        <w:t>esos</w:t>
      </w:r>
      <w:r>
        <w:rPr>
          <w:spacing w:val="-1"/>
          <w:sz w:val="20"/>
        </w:rPr>
        <w:t> </w:t>
      </w:r>
      <w:r>
        <w:rPr>
          <w:sz w:val="20"/>
        </w:rPr>
        <w:t>otros antecedentes</w:t>
      </w:r>
      <w:r>
        <w:rPr>
          <w:spacing w:val="-1"/>
          <w:sz w:val="20"/>
        </w:rPr>
        <w:t> </w:t>
      </w:r>
      <w:r>
        <w:rPr>
          <w:sz w:val="20"/>
        </w:rPr>
        <w:t>supongan</w:t>
      </w:r>
      <w:r>
        <w:rPr>
          <w:spacing w:val="-2"/>
          <w:sz w:val="20"/>
        </w:rPr>
        <w:t> </w:t>
      </w:r>
      <w:r>
        <w:rPr>
          <w:sz w:val="20"/>
        </w:rPr>
        <w:t>la</w:t>
      </w:r>
      <w:r>
        <w:rPr>
          <w:spacing w:val="-2"/>
          <w:sz w:val="20"/>
        </w:rPr>
        <w:t> </w:t>
      </w:r>
      <w:r>
        <w:rPr>
          <w:sz w:val="20"/>
        </w:rPr>
        <w:t>inscripción</w:t>
      </w:r>
      <w:r>
        <w:rPr>
          <w:spacing w:val="-2"/>
          <w:sz w:val="20"/>
        </w:rPr>
        <w:t> </w:t>
      </w:r>
      <w:r>
        <w:rPr>
          <w:sz w:val="20"/>
        </w:rPr>
        <w:t>a</w:t>
      </w:r>
      <w:r>
        <w:rPr>
          <w:spacing w:val="-2"/>
          <w:sz w:val="20"/>
        </w:rPr>
        <w:t> </w:t>
      </w:r>
      <w:r>
        <w:rPr>
          <w:sz w:val="20"/>
        </w:rPr>
        <w:t>favor</w:t>
      </w:r>
      <w:r>
        <w:rPr>
          <w:spacing w:val="-1"/>
          <w:sz w:val="20"/>
        </w:rPr>
        <w:t> </w:t>
      </w:r>
      <w:r>
        <w:rPr>
          <w:sz w:val="20"/>
        </w:rPr>
        <w:t>de</w:t>
      </w:r>
      <w:r>
        <w:rPr>
          <w:spacing w:val="-2"/>
          <w:sz w:val="20"/>
        </w:rPr>
        <w:t> </w:t>
      </w:r>
      <w:r>
        <w:rPr>
          <w:sz w:val="20"/>
        </w:rPr>
        <w:t>la misma persona, se procederá trasladando esos otros antecedentes, al Folio Único Real Electrónico correspondiente y a favor de su titular, siempre y cuando la manifestación de la voluntad conste expresa en escritura pública;</w:t>
      </w:r>
    </w:p>
    <w:p>
      <w:pPr>
        <w:pStyle w:val="ListParagraph"/>
        <w:numPr>
          <w:ilvl w:val="0"/>
          <w:numId w:val="17"/>
        </w:numPr>
        <w:tabs>
          <w:tab w:pos="705" w:val="left" w:leader="none"/>
        </w:tabs>
        <w:spacing w:line="240" w:lineRule="auto" w:before="229" w:after="0"/>
        <w:ind w:left="1" w:right="152" w:firstLine="0"/>
        <w:jc w:val="both"/>
        <w:rPr>
          <w:sz w:val="20"/>
        </w:rPr>
      </w:pPr>
      <w:r>
        <w:rPr>
          <w:sz w:val="20"/>
        </w:rPr>
        <w:t>Cuando el inmueble o, en su caso, las mismas cuotas partes indivisas del mismo, estén inscritas en varios Folios Reales Electrónicos a favor de la misma persona, se procederá fusionando por traslado todos los asientos de el o los Folios Reales más recientes al Folio Único Real más antiguo, siempre a favor de su titular registral en escritura pública;</w:t>
      </w:r>
    </w:p>
    <w:p>
      <w:pPr>
        <w:pStyle w:val="BodyText"/>
        <w:ind w:left="0"/>
      </w:pPr>
    </w:p>
    <w:p>
      <w:pPr>
        <w:pStyle w:val="ListParagraph"/>
        <w:numPr>
          <w:ilvl w:val="0"/>
          <w:numId w:val="17"/>
        </w:numPr>
        <w:tabs>
          <w:tab w:pos="708" w:val="left" w:leader="none"/>
        </w:tabs>
        <w:spacing w:line="240" w:lineRule="auto" w:before="0" w:after="0"/>
        <w:ind w:left="1" w:right="152" w:firstLine="0"/>
        <w:jc w:val="both"/>
        <w:rPr>
          <w:sz w:val="20"/>
        </w:rPr>
      </w:pPr>
      <w:r>
        <w:rPr>
          <w:sz w:val="20"/>
        </w:rPr>
        <w:t>Si en los casos señalados en las tres fracciones anteriores resultase haber titulares de asientos posteriores afectados por el traslado será preciso el consentimiento de éstos expresado en escritura </w:t>
      </w:r>
      <w:r>
        <w:rPr>
          <w:spacing w:val="-2"/>
          <w:sz w:val="20"/>
        </w:rPr>
        <w:t>pública;</w:t>
      </w:r>
    </w:p>
    <w:p>
      <w:pPr>
        <w:pStyle w:val="BodyText"/>
        <w:spacing w:before="2"/>
        <w:ind w:left="0"/>
      </w:pPr>
    </w:p>
    <w:p>
      <w:pPr>
        <w:pStyle w:val="ListParagraph"/>
        <w:numPr>
          <w:ilvl w:val="0"/>
          <w:numId w:val="17"/>
        </w:numPr>
        <w:tabs>
          <w:tab w:pos="708" w:val="left" w:leader="none"/>
        </w:tabs>
        <w:spacing w:line="240" w:lineRule="auto" w:before="0" w:after="0"/>
        <w:ind w:left="1" w:right="149" w:firstLine="0"/>
        <w:jc w:val="both"/>
        <w:rPr>
          <w:sz w:val="20"/>
        </w:rPr>
      </w:pPr>
      <w:r>
        <w:rPr>
          <w:sz w:val="20"/>
        </w:rPr>
        <w:t>Si las múltiples inscripciones de propiedad sobre un inmueble, o sobre las mismas cuotas partes indivisas del mismo, estuvieren inscritas a favor de personas distintas y existiere acuerdo entre ellas, a solicitud suya y con la conformidad, en su caso, de todos los interesados, expresada en escritura pública, se procederá a cancelar o rectificar la discordancia mediante los asientos que procedan en el Folio Único Real Electrónico que los interesados hayan convenido;</w:t>
      </w:r>
    </w:p>
    <w:p>
      <w:pPr>
        <w:pStyle w:val="BodyText"/>
        <w:ind w:left="0"/>
      </w:pPr>
    </w:p>
    <w:p>
      <w:pPr>
        <w:pStyle w:val="ListParagraph"/>
        <w:numPr>
          <w:ilvl w:val="0"/>
          <w:numId w:val="17"/>
        </w:numPr>
        <w:tabs>
          <w:tab w:pos="708" w:val="left" w:leader="none"/>
        </w:tabs>
        <w:spacing w:line="240" w:lineRule="auto" w:before="0" w:after="0"/>
        <w:ind w:left="1" w:right="153" w:firstLine="0"/>
        <w:jc w:val="both"/>
        <w:rPr>
          <w:sz w:val="20"/>
        </w:rPr>
      </w:pPr>
      <w:r>
        <w:rPr>
          <w:sz w:val="20"/>
        </w:rPr>
        <w:t>Si las múltiples inscripciones de propiedad sobre un inmueble, o sobre las mismas cuotas partes indivisas del mismo, estuvieren inscritas a favor de personas distintas y no existiere acuerdo entre ellas,</w:t>
      </w:r>
      <w:r>
        <w:rPr>
          <w:spacing w:val="40"/>
          <w:sz w:val="20"/>
        </w:rPr>
        <w:t> </w:t>
      </w:r>
      <w:r>
        <w:rPr>
          <w:sz w:val="20"/>
        </w:rPr>
        <w:t>el Registrador tomará razón en los Folios Únicos Reales involucrados y formará un expediente para su remisión a la autoridad judicial, para que resuelva lo que proceda; y</w:t>
      </w:r>
    </w:p>
    <w:p>
      <w:pPr>
        <w:pStyle w:val="BodyText"/>
        <w:ind w:left="0"/>
      </w:pPr>
    </w:p>
    <w:p>
      <w:pPr>
        <w:pStyle w:val="ListParagraph"/>
        <w:numPr>
          <w:ilvl w:val="0"/>
          <w:numId w:val="17"/>
        </w:numPr>
        <w:tabs>
          <w:tab w:pos="707" w:val="left" w:leader="none"/>
        </w:tabs>
        <w:spacing w:line="240" w:lineRule="auto" w:before="0" w:after="0"/>
        <w:ind w:left="1" w:right="151" w:firstLine="0"/>
        <w:jc w:val="both"/>
        <w:rPr>
          <w:sz w:val="20"/>
        </w:rPr>
      </w:pPr>
      <w:r>
        <w:rPr>
          <w:sz w:val="20"/>
        </w:rPr>
        <w:t>En</w:t>
      </w:r>
      <w:r>
        <w:rPr>
          <w:spacing w:val="-2"/>
          <w:sz w:val="20"/>
        </w:rPr>
        <w:t> </w:t>
      </w:r>
      <w:r>
        <w:rPr>
          <w:sz w:val="20"/>
        </w:rPr>
        <w:t>el</w:t>
      </w:r>
      <w:r>
        <w:rPr>
          <w:spacing w:val="-3"/>
          <w:sz w:val="20"/>
        </w:rPr>
        <w:t> </w:t>
      </w:r>
      <w:r>
        <w:rPr>
          <w:sz w:val="20"/>
        </w:rPr>
        <w:t>caso de la fracción anterior, no podrán las</w:t>
      </w:r>
      <w:r>
        <w:rPr>
          <w:spacing w:val="-1"/>
          <w:sz w:val="20"/>
        </w:rPr>
        <w:t> </w:t>
      </w:r>
      <w:r>
        <w:rPr>
          <w:sz w:val="20"/>
        </w:rPr>
        <w:t>partes</w:t>
      </w:r>
      <w:r>
        <w:rPr>
          <w:spacing w:val="-1"/>
          <w:sz w:val="20"/>
        </w:rPr>
        <w:t> </w:t>
      </w:r>
      <w:r>
        <w:rPr>
          <w:sz w:val="20"/>
        </w:rPr>
        <w:t>disponer</w:t>
      </w:r>
      <w:r>
        <w:rPr>
          <w:spacing w:val="-1"/>
          <w:sz w:val="20"/>
        </w:rPr>
        <w:t> </w:t>
      </w:r>
      <w:r>
        <w:rPr>
          <w:sz w:val="20"/>
        </w:rPr>
        <w:t>del inmueble hasta</w:t>
      </w:r>
      <w:r>
        <w:rPr>
          <w:spacing w:val="-2"/>
          <w:sz w:val="20"/>
        </w:rPr>
        <w:t> </w:t>
      </w:r>
      <w:r>
        <w:rPr>
          <w:sz w:val="20"/>
        </w:rPr>
        <w:t>que se</w:t>
      </w:r>
      <w:r>
        <w:rPr>
          <w:spacing w:val="-2"/>
          <w:sz w:val="20"/>
        </w:rPr>
        <w:t> </w:t>
      </w:r>
      <w:r>
        <w:rPr>
          <w:sz w:val="20"/>
        </w:rPr>
        <w:t>dirima judicialmente la titularidad, lo que figurará en la anotación que el Registrador tomará conforme a la fracción que antecede.</w:t>
      </w:r>
    </w:p>
    <w:p>
      <w:pPr>
        <w:pStyle w:val="BodyText"/>
        <w:spacing w:before="229"/>
        <w:ind w:right="147"/>
        <w:jc w:val="both"/>
      </w:pPr>
      <w:r>
        <w:rPr>
          <w:rFonts w:ascii="Arial" w:hAnsi="Arial"/>
          <w:b/>
        </w:rPr>
        <w:t>ARTÍCULO</w:t>
      </w:r>
      <w:r>
        <w:rPr>
          <w:rFonts w:ascii="Arial" w:hAnsi="Arial"/>
          <w:b/>
          <w:spacing w:val="-2"/>
        </w:rPr>
        <w:t> </w:t>
      </w:r>
      <w:r>
        <w:rPr>
          <w:rFonts w:ascii="Arial" w:hAnsi="Arial"/>
          <w:b/>
        </w:rPr>
        <w:t>156</w:t>
      </w:r>
      <w:r>
        <w:rPr>
          <w:rFonts w:ascii="Arial" w:hAnsi="Arial"/>
          <w:b/>
          <w:i/>
        </w:rPr>
        <w:t>.-</w:t>
      </w:r>
      <w:r>
        <w:rPr>
          <w:rFonts w:ascii="Arial" w:hAnsi="Arial"/>
          <w:b/>
          <w:i/>
          <w:spacing w:val="80"/>
        </w:rPr>
        <w:t>  </w:t>
      </w:r>
      <w:r>
        <w:rPr/>
        <w:t>Cuando los mismos antecedentes en los Libros Transaccionales se refieran a múltiples inmuebles o partes de los mismos, al realizar la conversión al Folio Único Real Electrónico correspondiente a uno de esos inmuebles, se dejará vigente el antecedente para el resto de inmuebles que no sean en ese momento objeto de conversión.</w:t>
      </w:r>
    </w:p>
    <w:p>
      <w:pPr>
        <w:pStyle w:val="BodyText"/>
        <w:spacing w:before="1"/>
        <w:ind w:left="0"/>
      </w:pPr>
    </w:p>
    <w:p>
      <w:pPr>
        <w:pStyle w:val="BodyText"/>
        <w:ind w:right="149"/>
        <w:jc w:val="both"/>
      </w:pPr>
      <w:r>
        <w:rPr>
          <w:rFonts w:ascii="Arial" w:hAnsi="Arial"/>
          <w:b/>
        </w:rPr>
        <w:t>ARTÍCULO</w:t>
      </w:r>
      <w:r>
        <w:rPr>
          <w:rFonts w:ascii="Arial" w:hAnsi="Arial"/>
          <w:b/>
          <w:spacing w:val="-2"/>
        </w:rPr>
        <w:t> </w:t>
      </w:r>
      <w:r>
        <w:rPr>
          <w:rFonts w:ascii="Arial" w:hAnsi="Arial"/>
          <w:b/>
        </w:rPr>
        <w:t>157</w:t>
      </w:r>
      <w:r>
        <w:rPr>
          <w:rFonts w:ascii="Arial" w:hAnsi="Arial"/>
          <w:b/>
          <w:i/>
        </w:rPr>
        <w:t>.-</w:t>
      </w:r>
      <w:r>
        <w:rPr>
          <w:rFonts w:ascii="Arial" w:hAnsi="Arial"/>
          <w:b/>
          <w:i/>
          <w:spacing w:val="80"/>
          <w:w w:val="150"/>
        </w:rPr>
        <w:t>  </w:t>
      </w:r>
      <w:r>
        <w:rPr/>
        <w:t>Cuando se detecte que en los antecedentes de varios inmuebles, que hayan sido objeto de fusión en un único inmueble resultante, no figure en alguno o algunos de ellos la nota correspondiente de relación de la fusión, se pondrá la misma en el acto, al objeto de evitar que dichos antecedentes se consideren vigentes.</w:t>
      </w:r>
    </w:p>
    <w:p>
      <w:pPr>
        <w:spacing w:before="229"/>
        <w:ind w:left="2785" w:right="2927" w:firstLine="0"/>
        <w:jc w:val="center"/>
        <w:rPr>
          <w:rFonts w:ascii="Arial"/>
          <w:b/>
          <w:sz w:val="20"/>
        </w:rPr>
      </w:pPr>
      <w:r>
        <w:rPr>
          <w:rFonts w:ascii="Arial"/>
          <w:b/>
          <w:sz w:val="20"/>
        </w:rPr>
        <w:t>CAPITULO</w:t>
      </w:r>
      <w:r>
        <w:rPr>
          <w:rFonts w:ascii="Arial"/>
          <w:b/>
          <w:spacing w:val="-10"/>
          <w:sz w:val="20"/>
        </w:rPr>
        <w:t> </w:t>
      </w:r>
      <w:r>
        <w:rPr>
          <w:rFonts w:ascii="Arial"/>
          <w:b/>
          <w:spacing w:val="-2"/>
          <w:sz w:val="20"/>
        </w:rPr>
        <w:t>SEGUNDO</w:t>
      </w:r>
    </w:p>
    <w:p>
      <w:pPr>
        <w:pStyle w:val="Heading1"/>
        <w:spacing w:before="1"/>
        <w:ind w:left="5" w:right="144"/>
      </w:pPr>
      <w:r>
        <w:rPr/>
        <w:t>De</w:t>
      </w:r>
      <w:r>
        <w:rPr>
          <w:spacing w:val="-6"/>
        </w:rPr>
        <w:t> </w:t>
      </w:r>
      <w:r>
        <w:rPr/>
        <w:t>la</w:t>
      </w:r>
      <w:r>
        <w:rPr>
          <w:spacing w:val="-4"/>
        </w:rPr>
        <w:t> </w:t>
      </w:r>
      <w:r>
        <w:rPr/>
        <w:t>Nulidad</w:t>
      </w:r>
      <w:r>
        <w:rPr>
          <w:spacing w:val="-5"/>
        </w:rPr>
        <w:t> </w:t>
      </w:r>
      <w:r>
        <w:rPr/>
        <w:t>de</w:t>
      </w:r>
      <w:r>
        <w:rPr>
          <w:spacing w:val="-3"/>
        </w:rPr>
        <w:t> </w:t>
      </w:r>
      <w:r>
        <w:rPr/>
        <w:t>los</w:t>
      </w:r>
      <w:r>
        <w:rPr>
          <w:spacing w:val="-5"/>
        </w:rPr>
        <w:t> </w:t>
      </w:r>
      <w:r>
        <w:rPr>
          <w:spacing w:val="-2"/>
        </w:rPr>
        <w:t>Asientos</w:t>
      </w:r>
    </w:p>
    <w:p>
      <w:pPr>
        <w:pStyle w:val="BodyText"/>
        <w:ind w:left="0"/>
        <w:rPr>
          <w:rFonts w:ascii="Arial"/>
          <w:b/>
        </w:rPr>
      </w:pPr>
    </w:p>
    <w:p>
      <w:pPr>
        <w:pStyle w:val="BodyText"/>
        <w:spacing w:before="1"/>
        <w:ind w:right="149"/>
        <w:jc w:val="both"/>
      </w:pPr>
      <w:r>
        <w:rPr>
          <w:rFonts w:ascii="Arial" w:hAnsi="Arial"/>
          <w:b/>
        </w:rPr>
        <w:t>ARTÍCULO</w:t>
      </w:r>
      <w:r>
        <w:rPr>
          <w:rFonts w:ascii="Arial" w:hAnsi="Arial"/>
          <w:b/>
          <w:spacing w:val="-2"/>
        </w:rPr>
        <w:t> </w:t>
      </w:r>
      <w:r>
        <w:rPr>
          <w:rFonts w:ascii="Arial" w:hAnsi="Arial"/>
          <w:b/>
        </w:rPr>
        <w:t>158</w:t>
      </w:r>
      <w:r>
        <w:rPr>
          <w:rFonts w:ascii="Arial" w:hAnsi="Arial"/>
          <w:b/>
          <w:i/>
        </w:rPr>
        <w:t>.-</w:t>
      </w:r>
      <w:r>
        <w:rPr>
          <w:rFonts w:ascii="Arial" w:hAnsi="Arial"/>
          <w:b/>
          <w:i/>
          <w:spacing w:val="80"/>
        </w:rPr>
        <w:t>  </w:t>
      </w:r>
      <w:r>
        <w:rPr/>
        <w:t>Los asientos del Registro practicados en el correspondiente Folio Único Real carecerán de validez, la cual en los casos siguientes tendrá que ser declarada judicialmente:</w:t>
      </w:r>
    </w:p>
    <w:p>
      <w:pPr>
        <w:pStyle w:val="ListParagraph"/>
        <w:numPr>
          <w:ilvl w:val="0"/>
          <w:numId w:val="18"/>
        </w:numPr>
        <w:tabs>
          <w:tab w:pos="709" w:val="left" w:leader="none"/>
        </w:tabs>
        <w:spacing w:line="240" w:lineRule="auto" w:before="229" w:after="0"/>
        <w:ind w:left="1" w:right="152" w:firstLine="0"/>
        <w:jc w:val="both"/>
        <w:rPr>
          <w:sz w:val="20"/>
        </w:rPr>
      </w:pPr>
      <w:r>
        <w:rPr>
          <w:sz w:val="20"/>
        </w:rPr>
        <w:t>Si en tales asientos se hubiese incurrido en omisión o inexactitud de alguna o de algunas de las circunstancias que para los mismos exige la Ley, de tal forma que no se pueda adquirir conocimiento perfecto de la personalidad de los contratantes, de su capacidad civil, del derecho adquirido o del inmueble</w:t>
      </w:r>
      <w:r>
        <w:rPr>
          <w:spacing w:val="-2"/>
          <w:sz w:val="20"/>
        </w:rPr>
        <w:t> </w:t>
      </w:r>
      <w:r>
        <w:rPr>
          <w:sz w:val="20"/>
        </w:rPr>
        <w:t>que</w:t>
      </w:r>
      <w:r>
        <w:rPr>
          <w:spacing w:val="-4"/>
          <w:sz w:val="20"/>
        </w:rPr>
        <w:t> </w:t>
      </w:r>
      <w:r>
        <w:rPr>
          <w:sz w:val="20"/>
        </w:rPr>
        <w:t>constituya</w:t>
      </w:r>
      <w:r>
        <w:rPr>
          <w:spacing w:val="-4"/>
          <w:sz w:val="20"/>
        </w:rPr>
        <w:t> </w:t>
      </w:r>
      <w:r>
        <w:rPr>
          <w:sz w:val="20"/>
        </w:rPr>
        <w:t>su</w:t>
      </w:r>
      <w:r>
        <w:rPr>
          <w:spacing w:val="-2"/>
          <w:sz w:val="20"/>
        </w:rPr>
        <w:t> </w:t>
      </w:r>
      <w:r>
        <w:rPr>
          <w:sz w:val="20"/>
        </w:rPr>
        <w:t>objeto.</w:t>
      </w:r>
      <w:r>
        <w:rPr>
          <w:spacing w:val="-2"/>
          <w:sz w:val="20"/>
        </w:rPr>
        <w:t> </w:t>
      </w:r>
      <w:r>
        <w:rPr>
          <w:sz w:val="20"/>
        </w:rPr>
        <w:t>Si</w:t>
      </w:r>
      <w:r>
        <w:rPr>
          <w:spacing w:val="-3"/>
          <w:sz w:val="20"/>
        </w:rPr>
        <w:t> </w:t>
      </w:r>
      <w:r>
        <w:rPr>
          <w:sz w:val="20"/>
        </w:rPr>
        <w:t>la</w:t>
      </w:r>
      <w:r>
        <w:rPr>
          <w:spacing w:val="-2"/>
          <w:sz w:val="20"/>
        </w:rPr>
        <w:t> </w:t>
      </w:r>
      <w:r>
        <w:rPr>
          <w:sz w:val="20"/>
        </w:rPr>
        <w:t>omisión</w:t>
      </w:r>
      <w:r>
        <w:rPr>
          <w:spacing w:val="-2"/>
          <w:sz w:val="20"/>
        </w:rPr>
        <w:t> </w:t>
      </w:r>
      <w:r>
        <w:rPr>
          <w:sz w:val="20"/>
        </w:rPr>
        <w:t>o</w:t>
      </w:r>
      <w:r>
        <w:rPr>
          <w:spacing w:val="-2"/>
          <w:sz w:val="20"/>
        </w:rPr>
        <w:t> </w:t>
      </w:r>
      <w:r>
        <w:rPr>
          <w:sz w:val="20"/>
        </w:rPr>
        <w:t>inexactitud</w:t>
      </w:r>
      <w:r>
        <w:rPr>
          <w:spacing w:val="-4"/>
          <w:sz w:val="20"/>
        </w:rPr>
        <w:t> </w:t>
      </w:r>
      <w:r>
        <w:rPr>
          <w:sz w:val="20"/>
        </w:rPr>
        <w:t>cometida</w:t>
      </w:r>
      <w:r>
        <w:rPr>
          <w:spacing w:val="-2"/>
          <w:sz w:val="20"/>
        </w:rPr>
        <w:t> </w:t>
      </w:r>
      <w:r>
        <w:rPr>
          <w:sz w:val="20"/>
        </w:rPr>
        <w:t>fuese</w:t>
      </w:r>
      <w:r>
        <w:rPr>
          <w:spacing w:val="-2"/>
          <w:sz w:val="20"/>
        </w:rPr>
        <w:t> </w:t>
      </w:r>
      <w:r>
        <w:rPr>
          <w:sz w:val="20"/>
        </w:rPr>
        <w:t>de</w:t>
      </w:r>
      <w:r>
        <w:rPr>
          <w:spacing w:val="-2"/>
          <w:sz w:val="20"/>
        </w:rPr>
        <w:t> </w:t>
      </w:r>
      <w:r>
        <w:rPr>
          <w:sz w:val="20"/>
        </w:rPr>
        <w:t>otro</w:t>
      </w:r>
      <w:r>
        <w:rPr>
          <w:spacing w:val="-4"/>
          <w:sz w:val="20"/>
        </w:rPr>
        <w:t> </w:t>
      </w:r>
      <w:r>
        <w:rPr>
          <w:sz w:val="20"/>
        </w:rPr>
        <w:t>tipo,</w:t>
      </w:r>
      <w:r>
        <w:rPr>
          <w:spacing w:val="-2"/>
          <w:sz w:val="20"/>
        </w:rPr>
        <w:t> </w:t>
      </w:r>
      <w:r>
        <w:rPr>
          <w:sz w:val="20"/>
        </w:rPr>
        <w:t>conservarán</w:t>
      </w:r>
      <w:r>
        <w:rPr>
          <w:spacing w:val="-4"/>
          <w:sz w:val="20"/>
        </w:rPr>
        <w:t> </w:t>
      </w:r>
      <w:r>
        <w:rPr>
          <w:sz w:val="20"/>
        </w:rPr>
        <w:t>su </w:t>
      </w:r>
      <w:r>
        <w:rPr>
          <w:spacing w:val="-2"/>
          <w:sz w:val="20"/>
        </w:rPr>
        <w:t>validez;</w:t>
      </w:r>
    </w:p>
    <w:p>
      <w:pPr>
        <w:pStyle w:val="ListParagraph"/>
        <w:spacing w:after="0" w:line="240" w:lineRule="auto"/>
        <w:jc w:val="both"/>
        <w:rPr>
          <w:sz w:val="20"/>
        </w:rPr>
        <w:sectPr>
          <w:pgSz w:w="12250" w:h="15820"/>
          <w:pgMar w:header="15" w:footer="925" w:top="1760" w:bottom="1120" w:left="1417" w:right="1275"/>
        </w:sectPr>
      </w:pPr>
    </w:p>
    <w:p>
      <w:pPr>
        <w:pStyle w:val="ListParagraph"/>
        <w:numPr>
          <w:ilvl w:val="0"/>
          <w:numId w:val="18"/>
        </w:numPr>
        <w:tabs>
          <w:tab w:pos="706" w:val="left" w:leader="none"/>
        </w:tabs>
        <w:spacing w:line="240" w:lineRule="auto" w:before="82" w:after="0"/>
        <w:ind w:left="1" w:right="151" w:firstLine="0"/>
        <w:jc w:val="both"/>
        <w:rPr>
          <w:sz w:val="20"/>
        </w:rPr>
      </w:pPr>
      <w:r>
        <w:rPr>
          <w:sz w:val="20"/>
        </w:rPr>
        <w:t>Por resolución judicial con la comparecencia de los interesados, cuando substancialmente se hubieren alterado dichos asientos, así como en el caso en que se hayan cambiado los datos esenciales relativos a la finca de que se trate o a los derechos inscritos o al Titular de éstos, sin perjuicio de lo establecido respecto a la rectificación de errores inexactitudes u omisiones; y</w:t>
      </w:r>
    </w:p>
    <w:p>
      <w:pPr>
        <w:pStyle w:val="BodyText"/>
        <w:ind w:left="0"/>
      </w:pPr>
    </w:p>
    <w:p>
      <w:pPr>
        <w:pStyle w:val="ListParagraph"/>
        <w:numPr>
          <w:ilvl w:val="0"/>
          <w:numId w:val="18"/>
        </w:numPr>
        <w:tabs>
          <w:tab w:pos="705" w:val="left" w:leader="none"/>
        </w:tabs>
        <w:spacing w:line="240" w:lineRule="auto" w:before="0" w:after="0"/>
        <w:ind w:left="1" w:right="151" w:firstLine="0"/>
        <w:jc w:val="both"/>
        <w:rPr>
          <w:sz w:val="20"/>
        </w:rPr>
      </w:pPr>
      <w:r>
        <w:rPr>
          <w:sz w:val="20"/>
        </w:rPr>
        <w:t>Si la firma electrónica con la que estén autorizados, al realizar la pertinente comprobación de integridad, demostrara que ha sido alterado su contenido.</w:t>
      </w:r>
    </w:p>
    <w:p>
      <w:pPr>
        <w:pStyle w:val="BodyText"/>
        <w:spacing w:before="229"/>
        <w:ind w:right="148"/>
        <w:jc w:val="both"/>
      </w:pPr>
      <w:r>
        <w:rPr>
          <w:rFonts w:ascii="Arial" w:hAnsi="Arial"/>
          <w:b/>
        </w:rPr>
        <w:t>ARTÍCULO</w:t>
      </w:r>
      <w:r>
        <w:rPr>
          <w:rFonts w:ascii="Arial" w:hAnsi="Arial"/>
          <w:b/>
          <w:spacing w:val="-2"/>
        </w:rPr>
        <w:t> </w:t>
      </w:r>
      <w:r>
        <w:rPr>
          <w:rFonts w:ascii="Arial" w:hAnsi="Arial"/>
          <w:b/>
        </w:rPr>
        <w:t>159</w:t>
      </w:r>
      <w:r>
        <w:rPr>
          <w:rFonts w:ascii="Arial" w:hAnsi="Arial"/>
          <w:b/>
          <w:i/>
        </w:rPr>
        <w:t>.-</w:t>
      </w:r>
      <w:r>
        <w:rPr>
          <w:rFonts w:ascii="Arial" w:hAnsi="Arial"/>
          <w:b/>
          <w:i/>
          <w:spacing w:val="80"/>
        </w:rPr>
        <w:t>    </w:t>
      </w:r>
      <w:r>
        <w:rPr/>
        <w:t>En el</w:t>
      </w:r>
      <w:r>
        <w:rPr>
          <w:spacing w:val="-2"/>
        </w:rPr>
        <w:t> </w:t>
      </w:r>
      <w:r>
        <w:rPr/>
        <w:t>caso señalado en la Fracción</w:t>
      </w:r>
      <w:r>
        <w:rPr>
          <w:spacing w:val="-2"/>
        </w:rPr>
        <w:t> </w:t>
      </w:r>
      <w:r>
        <w:rPr/>
        <w:t>I del</w:t>
      </w:r>
      <w:r>
        <w:rPr>
          <w:spacing w:val="-2"/>
        </w:rPr>
        <w:t> </w:t>
      </w:r>
      <w:r>
        <w:rPr/>
        <w:t>Artículo anterior, se</w:t>
      </w:r>
      <w:r>
        <w:rPr>
          <w:spacing w:val="-1"/>
        </w:rPr>
        <w:t> </w:t>
      </w:r>
      <w:r>
        <w:rPr/>
        <w:t>procederá a</w:t>
      </w:r>
      <w:r>
        <w:rPr>
          <w:spacing w:val="-1"/>
        </w:rPr>
        <w:t> </w:t>
      </w:r>
      <w:r>
        <w:rPr/>
        <w:t>redactar y autorizar con firma electrónica un nuevo asiento sin omisión o inexactitud, el cual producirá sus efectos desde la fecha de su creación.</w:t>
      </w:r>
    </w:p>
    <w:p>
      <w:pPr>
        <w:pStyle w:val="BodyText"/>
        <w:spacing w:before="2"/>
        <w:ind w:left="0"/>
      </w:pPr>
    </w:p>
    <w:p>
      <w:pPr>
        <w:pStyle w:val="BodyText"/>
        <w:ind w:right="150"/>
        <w:jc w:val="both"/>
      </w:pPr>
      <w:r>
        <w:rPr/>
        <w:t>En el caso señalado en la fracción II del Artículo anterior, se procederá a la reposición del asiento con base en las copias de respaldo del Sistema Informático.</w:t>
      </w:r>
    </w:p>
    <w:p>
      <w:pPr>
        <w:pStyle w:val="BodyText"/>
        <w:spacing w:before="229"/>
        <w:ind w:right="151"/>
        <w:jc w:val="both"/>
      </w:pPr>
      <w:r>
        <w:rPr>
          <w:rFonts w:ascii="Arial" w:hAnsi="Arial"/>
          <w:b/>
        </w:rPr>
        <w:t>ARTÍCULO</w:t>
      </w:r>
      <w:r>
        <w:rPr>
          <w:rFonts w:ascii="Arial" w:hAnsi="Arial"/>
          <w:b/>
          <w:spacing w:val="-2"/>
        </w:rPr>
        <w:t> </w:t>
      </w:r>
      <w:r>
        <w:rPr>
          <w:rFonts w:ascii="Arial" w:hAnsi="Arial"/>
          <w:b/>
        </w:rPr>
        <w:t>160</w:t>
      </w:r>
      <w:r>
        <w:rPr>
          <w:rFonts w:ascii="Arial" w:hAnsi="Arial"/>
          <w:b/>
          <w:i/>
        </w:rPr>
        <w:t>.-</w:t>
      </w:r>
      <w:r>
        <w:rPr>
          <w:rFonts w:ascii="Arial" w:hAnsi="Arial"/>
          <w:b/>
          <w:i/>
          <w:spacing w:val="80"/>
        </w:rPr>
        <w:t>  </w:t>
      </w:r>
      <w:r>
        <w:rPr/>
        <w:t>El Registro no convalida ni subsana los derechos, actos, contratos, diligencias ni resoluciones nulos de acuerdo con las leyes, ni los defectos de que adolecieran los documentos en que los mismos se formalicen.</w:t>
      </w:r>
    </w:p>
    <w:p>
      <w:pPr>
        <w:pStyle w:val="BodyText"/>
        <w:ind w:left="0"/>
      </w:pPr>
    </w:p>
    <w:p>
      <w:pPr>
        <w:pStyle w:val="BodyText"/>
        <w:ind w:left="0"/>
      </w:pPr>
    </w:p>
    <w:p>
      <w:pPr>
        <w:spacing w:before="0"/>
        <w:ind w:left="0" w:right="144"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SEXTO</w:t>
      </w:r>
    </w:p>
    <w:p>
      <w:pPr>
        <w:spacing w:before="0"/>
        <w:ind w:left="2786" w:right="2926" w:firstLine="0"/>
        <w:jc w:val="center"/>
        <w:rPr>
          <w:rFonts w:ascii="Arial"/>
          <w:b/>
          <w:sz w:val="20"/>
        </w:rPr>
      </w:pPr>
      <w:r>
        <w:rPr>
          <w:rFonts w:ascii="Arial"/>
          <w:b/>
          <w:sz w:val="20"/>
        </w:rPr>
        <w:t>DE</w:t>
      </w:r>
      <w:r>
        <w:rPr>
          <w:rFonts w:ascii="Arial"/>
          <w:b/>
          <w:spacing w:val="-6"/>
          <w:sz w:val="20"/>
        </w:rPr>
        <w:t> </w:t>
      </w:r>
      <w:r>
        <w:rPr>
          <w:rFonts w:ascii="Arial"/>
          <w:b/>
          <w:sz w:val="20"/>
        </w:rPr>
        <w:t>LAS</w:t>
      </w:r>
      <w:r>
        <w:rPr>
          <w:rFonts w:ascii="Arial"/>
          <w:b/>
          <w:spacing w:val="-5"/>
          <w:sz w:val="20"/>
        </w:rPr>
        <w:t> </w:t>
      </w:r>
      <w:r>
        <w:rPr>
          <w:rFonts w:ascii="Arial"/>
          <w:b/>
          <w:sz w:val="20"/>
        </w:rPr>
        <w:t>SECCIONES</w:t>
      </w:r>
      <w:r>
        <w:rPr>
          <w:rFonts w:ascii="Arial"/>
          <w:b/>
          <w:spacing w:val="-5"/>
          <w:sz w:val="20"/>
        </w:rPr>
        <w:t> </w:t>
      </w:r>
      <w:r>
        <w:rPr>
          <w:rFonts w:ascii="Arial"/>
          <w:b/>
          <w:sz w:val="20"/>
        </w:rPr>
        <w:t>DEL</w:t>
      </w:r>
      <w:r>
        <w:rPr>
          <w:rFonts w:ascii="Arial"/>
          <w:b/>
          <w:spacing w:val="-4"/>
          <w:sz w:val="20"/>
        </w:rPr>
        <w:t> </w:t>
      </w:r>
      <w:r>
        <w:rPr>
          <w:rFonts w:ascii="Arial"/>
          <w:b/>
          <w:spacing w:val="-2"/>
          <w:sz w:val="20"/>
        </w:rPr>
        <w:t>REGISTRO</w:t>
      </w:r>
    </w:p>
    <w:p>
      <w:pPr>
        <w:pStyle w:val="BodyText"/>
        <w:ind w:left="0"/>
        <w:rPr>
          <w:rFonts w:ascii="Arial"/>
          <w:b/>
        </w:rPr>
      </w:pPr>
    </w:p>
    <w:p>
      <w:pPr>
        <w:pStyle w:val="BodyText"/>
        <w:spacing w:before="2"/>
        <w:ind w:left="0"/>
        <w:rPr>
          <w:rFonts w:ascii="Arial"/>
          <w:b/>
        </w:rPr>
      </w:pPr>
    </w:p>
    <w:p>
      <w:pPr>
        <w:spacing w:line="229" w:lineRule="exact" w:before="0"/>
        <w:ind w:left="0" w:right="14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PRIMERO</w:t>
      </w:r>
    </w:p>
    <w:p>
      <w:pPr>
        <w:pStyle w:val="Heading1"/>
        <w:spacing w:line="229" w:lineRule="exact"/>
        <w:ind w:left="660" w:right="807"/>
      </w:pPr>
      <w:r>
        <w:rPr/>
        <w:t>Del</w:t>
      </w:r>
      <w:r>
        <w:rPr>
          <w:spacing w:val="-8"/>
        </w:rPr>
        <w:t> </w:t>
      </w:r>
      <w:r>
        <w:rPr/>
        <w:t>Registro</w:t>
      </w:r>
      <w:r>
        <w:rPr>
          <w:spacing w:val="-6"/>
        </w:rPr>
        <w:t> </w:t>
      </w:r>
      <w:r>
        <w:rPr/>
        <w:t>Público</w:t>
      </w:r>
      <w:r>
        <w:rPr>
          <w:spacing w:val="-7"/>
        </w:rPr>
        <w:t> </w:t>
      </w:r>
      <w:r>
        <w:rPr/>
        <w:t>de</w:t>
      </w:r>
      <w:r>
        <w:rPr>
          <w:spacing w:val="-5"/>
        </w:rPr>
        <w:t> </w:t>
      </w:r>
      <w:r>
        <w:rPr/>
        <w:t>Bienes</w:t>
      </w:r>
      <w:r>
        <w:rPr>
          <w:spacing w:val="-9"/>
        </w:rPr>
        <w:t> </w:t>
      </w:r>
      <w:r>
        <w:rPr/>
        <w:t>Inmuebles</w:t>
      </w:r>
      <w:r>
        <w:rPr>
          <w:spacing w:val="-6"/>
        </w:rPr>
        <w:t> </w:t>
      </w:r>
      <w:r>
        <w:rPr/>
        <w:t>y</w:t>
      </w:r>
      <w:r>
        <w:rPr>
          <w:spacing w:val="-9"/>
        </w:rPr>
        <w:t> </w:t>
      </w:r>
      <w:r>
        <w:rPr/>
        <w:t>Derechos</w:t>
      </w:r>
      <w:r>
        <w:rPr>
          <w:spacing w:val="-8"/>
        </w:rPr>
        <w:t> </w:t>
      </w:r>
      <w:r>
        <w:rPr>
          <w:spacing w:val="-2"/>
        </w:rPr>
        <w:t>Reales</w:t>
      </w:r>
    </w:p>
    <w:p>
      <w:pPr>
        <w:pStyle w:val="BodyText"/>
        <w:spacing w:before="1"/>
        <w:ind w:left="0"/>
        <w:rPr>
          <w:rFonts w:ascii="Arial"/>
          <w:b/>
        </w:rPr>
      </w:pPr>
    </w:p>
    <w:p>
      <w:pPr>
        <w:pStyle w:val="BodyText"/>
        <w:ind w:right="150"/>
        <w:jc w:val="both"/>
      </w:pPr>
      <w:r>
        <w:rPr>
          <w:rFonts w:ascii="Arial" w:hAnsi="Arial"/>
          <w:b/>
        </w:rPr>
        <w:t>ARTÍCULO</w:t>
      </w:r>
      <w:r>
        <w:rPr>
          <w:rFonts w:ascii="Arial" w:hAnsi="Arial"/>
          <w:b/>
          <w:spacing w:val="-2"/>
        </w:rPr>
        <w:t> </w:t>
      </w:r>
      <w:r>
        <w:rPr>
          <w:rFonts w:ascii="Arial" w:hAnsi="Arial"/>
          <w:b/>
        </w:rPr>
        <w:t>161</w:t>
      </w:r>
      <w:r>
        <w:rPr>
          <w:rFonts w:ascii="Arial" w:hAnsi="Arial"/>
          <w:b/>
          <w:i/>
        </w:rPr>
        <w:t>.-</w:t>
      </w:r>
      <w:r>
        <w:rPr>
          <w:rFonts w:ascii="Arial" w:hAnsi="Arial"/>
          <w:b/>
          <w:i/>
          <w:spacing w:val="80"/>
          <w:w w:val="150"/>
        </w:rPr>
        <w:t>  </w:t>
      </w:r>
      <w:r>
        <w:rPr/>
        <w:t>En el Folio Único Real Electrónico se inscribirán los bienes inmuebles y derechos reales sobre los mismos, así como aquellos derechos personales que las leyes establezcan. Se inscribirán igualmente en este</w:t>
      </w:r>
      <w:r>
        <w:rPr>
          <w:spacing w:val="-1"/>
        </w:rPr>
        <w:t> </w:t>
      </w:r>
      <w:r>
        <w:rPr/>
        <w:t>Folio los títulos que, por medio de los cuales la</w:t>
      </w:r>
      <w:r>
        <w:rPr>
          <w:spacing w:val="-1"/>
        </w:rPr>
        <w:t> </w:t>
      </w:r>
      <w:r>
        <w:rPr/>
        <w:t>Federación, el Estado o los Municipios a través de sus representantes, adquieran en propiedad bienes inmuebles por cualquiera de los medios legales.</w:t>
      </w:r>
    </w:p>
    <w:p>
      <w:pPr>
        <w:pStyle w:val="BodyText"/>
        <w:ind w:left="0"/>
      </w:pPr>
    </w:p>
    <w:p>
      <w:pPr>
        <w:pStyle w:val="BodyText"/>
        <w:ind w:left="0"/>
      </w:pPr>
    </w:p>
    <w:p>
      <w:pPr>
        <w:spacing w:before="0"/>
        <w:ind w:left="2785" w:right="2927" w:firstLine="0"/>
        <w:jc w:val="center"/>
        <w:rPr>
          <w:rFonts w:ascii="Arial"/>
          <w:b/>
          <w:sz w:val="20"/>
        </w:rPr>
      </w:pPr>
      <w:r>
        <w:rPr>
          <w:rFonts w:ascii="Arial"/>
          <w:b/>
          <w:sz w:val="20"/>
        </w:rPr>
        <w:t>CAPITULO</w:t>
      </w:r>
      <w:r>
        <w:rPr>
          <w:rFonts w:ascii="Arial"/>
          <w:b/>
          <w:spacing w:val="-10"/>
          <w:sz w:val="20"/>
        </w:rPr>
        <w:t> </w:t>
      </w:r>
      <w:r>
        <w:rPr>
          <w:rFonts w:ascii="Arial"/>
          <w:b/>
          <w:spacing w:val="-2"/>
          <w:sz w:val="20"/>
        </w:rPr>
        <w:t>SEGUNDO</w:t>
      </w:r>
    </w:p>
    <w:p>
      <w:pPr>
        <w:pStyle w:val="Heading1"/>
        <w:spacing w:before="1"/>
        <w:ind w:left="660" w:right="805"/>
      </w:pPr>
      <w:r>
        <w:rPr/>
        <w:t>Del</w:t>
      </w:r>
      <w:r>
        <w:rPr>
          <w:spacing w:val="-9"/>
        </w:rPr>
        <w:t> </w:t>
      </w:r>
      <w:r>
        <w:rPr/>
        <w:t>Registro</w:t>
      </w:r>
      <w:r>
        <w:rPr>
          <w:spacing w:val="-5"/>
        </w:rPr>
        <w:t> </w:t>
      </w:r>
      <w:r>
        <w:rPr/>
        <w:t>Público</w:t>
      </w:r>
      <w:r>
        <w:rPr>
          <w:spacing w:val="-7"/>
        </w:rPr>
        <w:t> </w:t>
      </w:r>
      <w:r>
        <w:rPr/>
        <w:t>de</w:t>
      </w:r>
      <w:r>
        <w:rPr>
          <w:spacing w:val="-6"/>
        </w:rPr>
        <w:t> </w:t>
      </w:r>
      <w:r>
        <w:rPr/>
        <w:t>Personas</w:t>
      </w:r>
      <w:r>
        <w:rPr>
          <w:spacing w:val="-8"/>
        </w:rPr>
        <w:t> </w:t>
      </w:r>
      <w:r>
        <w:rPr/>
        <w:t>Morales</w:t>
      </w:r>
      <w:r>
        <w:rPr>
          <w:spacing w:val="-8"/>
        </w:rPr>
        <w:t> </w:t>
      </w:r>
      <w:r>
        <w:rPr>
          <w:spacing w:val="-2"/>
        </w:rPr>
        <w:t>Civiles</w:t>
      </w:r>
    </w:p>
    <w:p>
      <w:pPr>
        <w:pStyle w:val="BodyText"/>
        <w:spacing w:before="229"/>
        <w:ind w:right="148"/>
        <w:jc w:val="both"/>
      </w:pPr>
      <w:r>
        <w:rPr>
          <w:rFonts w:ascii="Arial" w:hAnsi="Arial"/>
          <w:b/>
        </w:rPr>
        <w:t>ARTÍCULO</w:t>
      </w:r>
      <w:r>
        <w:rPr>
          <w:rFonts w:ascii="Arial" w:hAnsi="Arial"/>
          <w:b/>
          <w:spacing w:val="-2"/>
        </w:rPr>
        <w:t> </w:t>
      </w:r>
      <w:r>
        <w:rPr>
          <w:rFonts w:ascii="Arial" w:hAnsi="Arial"/>
          <w:b/>
        </w:rPr>
        <w:t>162</w:t>
      </w:r>
      <w:r>
        <w:rPr>
          <w:rFonts w:ascii="Arial" w:hAnsi="Arial"/>
          <w:b/>
          <w:i/>
        </w:rPr>
        <w:t>.-</w:t>
      </w:r>
      <w:r>
        <w:rPr>
          <w:rFonts w:ascii="Arial" w:hAnsi="Arial"/>
          <w:b/>
          <w:i/>
          <w:spacing w:val="80"/>
        </w:rPr>
        <w:t>  </w:t>
      </w:r>
      <w:r>
        <w:rPr/>
        <w:t>El Registro Público de Personas Morales Civiles se llevará destinando a cada sociedad o asociación civil un folio electrónico con características propias del ordenamiento, que sirvan para individualizarlas de acuerdo a las especificaciones que determine el Reglamento. En éste se asentarán todas las constancias mencionadas en el presente Capítulo, según el caso.</w:t>
      </w:r>
    </w:p>
    <w:p>
      <w:pPr>
        <w:pStyle w:val="BodyText"/>
        <w:spacing w:before="229"/>
        <w:ind w:right="145"/>
        <w:jc w:val="both"/>
      </w:pPr>
      <w:r>
        <w:rPr>
          <w:rFonts w:ascii="Arial" w:hAnsi="Arial"/>
          <w:b/>
        </w:rPr>
        <w:t>ARTÍCULO</w:t>
      </w:r>
      <w:r>
        <w:rPr>
          <w:rFonts w:ascii="Arial" w:hAnsi="Arial"/>
          <w:b/>
          <w:spacing w:val="-2"/>
        </w:rPr>
        <w:t> </w:t>
      </w:r>
      <w:r>
        <w:rPr>
          <w:rFonts w:ascii="Arial" w:hAnsi="Arial"/>
          <w:b/>
        </w:rPr>
        <w:t>163</w:t>
      </w:r>
      <w:r>
        <w:rPr>
          <w:rFonts w:ascii="Arial" w:hAnsi="Arial"/>
          <w:b/>
          <w:i/>
        </w:rPr>
        <w:t>.-</w:t>
      </w:r>
      <w:r>
        <w:rPr>
          <w:rFonts w:ascii="Arial" w:hAnsi="Arial"/>
          <w:b/>
          <w:i/>
          <w:spacing w:val="80"/>
          <w:w w:val="150"/>
        </w:rPr>
        <w:t>   </w:t>
      </w:r>
      <w:r>
        <w:rPr/>
        <w:t>El</w:t>
      </w:r>
      <w:r>
        <w:rPr>
          <w:spacing w:val="10"/>
        </w:rPr>
        <w:t> </w:t>
      </w:r>
      <w:r>
        <w:rPr/>
        <w:t>Registro</w:t>
      </w:r>
      <w:r>
        <w:rPr>
          <w:spacing w:val="11"/>
        </w:rPr>
        <w:t> </w:t>
      </w:r>
      <w:r>
        <w:rPr/>
        <w:t>Público</w:t>
      </w:r>
      <w:r>
        <w:rPr>
          <w:spacing w:val="11"/>
        </w:rPr>
        <w:t> </w:t>
      </w:r>
      <w:r>
        <w:rPr/>
        <w:t>de</w:t>
      </w:r>
      <w:r>
        <w:rPr>
          <w:spacing w:val="11"/>
        </w:rPr>
        <w:t> </w:t>
      </w:r>
      <w:r>
        <w:rPr/>
        <w:t>Personas</w:t>
      </w:r>
      <w:r>
        <w:rPr>
          <w:spacing w:val="12"/>
        </w:rPr>
        <w:t> </w:t>
      </w:r>
      <w:r>
        <w:rPr/>
        <w:t>Morales</w:t>
      </w:r>
      <w:r>
        <w:rPr>
          <w:spacing w:val="12"/>
        </w:rPr>
        <w:t> </w:t>
      </w:r>
      <w:r>
        <w:rPr/>
        <w:t>Civiles</w:t>
      </w:r>
      <w:r>
        <w:rPr>
          <w:spacing w:val="12"/>
        </w:rPr>
        <w:t> </w:t>
      </w:r>
      <w:r>
        <w:rPr/>
        <w:t>tiene</w:t>
      </w:r>
      <w:r>
        <w:rPr>
          <w:spacing w:val="11"/>
        </w:rPr>
        <w:t> </w:t>
      </w:r>
      <w:r>
        <w:rPr/>
        <w:t>a</w:t>
      </w:r>
      <w:r>
        <w:rPr>
          <w:spacing w:val="11"/>
        </w:rPr>
        <w:t> </w:t>
      </w:r>
      <w:r>
        <w:rPr/>
        <w:t>su</w:t>
      </w:r>
      <w:r>
        <w:rPr>
          <w:spacing w:val="11"/>
        </w:rPr>
        <w:t> </w:t>
      </w:r>
      <w:r>
        <w:rPr/>
        <w:t>cargo</w:t>
      </w:r>
      <w:r>
        <w:rPr>
          <w:spacing w:val="11"/>
        </w:rPr>
        <w:t> </w:t>
      </w:r>
      <w:r>
        <w:rPr/>
        <w:t>todo</w:t>
      </w:r>
      <w:r>
        <w:rPr>
          <w:spacing w:val="11"/>
        </w:rPr>
        <w:t> </w:t>
      </w:r>
      <w:r>
        <w:rPr/>
        <w:t>lo</w:t>
      </w:r>
      <w:r>
        <w:rPr>
          <w:spacing w:val="11"/>
        </w:rPr>
        <w:t> </w:t>
      </w:r>
      <w:r>
        <w:rPr/>
        <w:t>relativo al Registro y publicidad de la constitución, modificación, extinción y, en general, todos los actos concernientes a la vida de las sociedades.</w:t>
      </w:r>
    </w:p>
    <w:p>
      <w:pPr>
        <w:pStyle w:val="BodyText"/>
        <w:spacing w:before="2"/>
        <w:ind w:left="0"/>
      </w:pPr>
    </w:p>
    <w:p>
      <w:pPr>
        <w:pStyle w:val="BodyText"/>
        <w:ind w:right="146"/>
        <w:jc w:val="both"/>
      </w:pPr>
      <w:r>
        <w:rPr>
          <w:rFonts w:ascii="Arial" w:hAnsi="Arial"/>
          <w:b/>
        </w:rPr>
        <w:t>ARTÍCULO</w:t>
      </w:r>
      <w:r>
        <w:rPr>
          <w:rFonts w:ascii="Arial" w:hAnsi="Arial"/>
          <w:b/>
          <w:spacing w:val="-1"/>
        </w:rPr>
        <w:t> </w:t>
      </w:r>
      <w:r>
        <w:rPr>
          <w:rFonts w:ascii="Arial" w:hAnsi="Arial"/>
          <w:b/>
        </w:rPr>
        <w:t>164</w:t>
      </w:r>
      <w:r>
        <w:rPr>
          <w:rFonts w:ascii="Arial" w:hAnsi="Arial"/>
          <w:b/>
          <w:i/>
        </w:rPr>
        <w:t>.-</w:t>
      </w:r>
      <w:r>
        <w:rPr>
          <w:rFonts w:ascii="Arial" w:hAnsi="Arial"/>
          <w:b/>
          <w:i/>
          <w:spacing w:val="80"/>
        </w:rPr>
        <w:t>  </w:t>
      </w:r>
      <w:r>
        <w:rPr/>
        <w:t>Si</w:t>
      </w:r>
      <w:r>
        <w:rPr>
          <w:spacing w:val="40"/>
        </w:rPr>
        <w:t> </w:t>
      </w:r>
      <w:r>
        <w:rPr/>
        <w:t>existen</w:t>
      </w:r>
      <w:r>
        <w:rPr>
          <w:spacing w:val="40"/>
        </w:rPr>
        <w:t> </w:t>
      </w:r>
      <w:r>
        <w:rPr/>
        <w:t>supuestos</w:t>
      </w:r>
      <w:r>
        <w:rPr>
          <w:spacing w:val="40"/>
        </w:rPr>
        <w:t> </w:t>
      </w:r>
      <w:r>
        <w:rPr/>
        <w:t>que</w:t>
      </w:r>
      <w:r>
        <w:rPr>
          <w:spacing w:val="40"/>
        </w:rPr>
        <w:t> </w:t>
      </w:r>
      <w:r>
        <w:rPr/>
        <w:t>determinen</w:t>
      </w:r>
      <w:r>
        <w:rPr>
          <w:spacing w:val="40"/>
        </w:rPr>
        <w:t> </w:t>
      </w:r>
      <w:r>
        <w:rPr/>
        <w:t>que</w:t>
      </w:r>
      <w:r>
        <w:rPr>
          <w:spacing w:val="40"/>
        </w:rPr>
        <w:t> </w:t>
      </w:r>
      <w:r>
        <w:rPr/>
        <w:t>una</w:t>
      </w:r>
      <w:r>
        <w:rPr>
          <w:spacing w:val="40"/>
        </w:rPr>
        <w:t> </w:t>
      </w:r>
      <w:r>
        <w:rPr/>
        <w:t>Persona</w:t>
      </w:r>
      <w:r>
        <w:rPr>
          <w:spacing w:val="40"/>
        </w:rPr>
        <w:t> </w:t>
      </w:r>
      <w:r>
        <w:rPr/>
        <w:t>Moral</w:t>
      </w:r>
      <w:r>
        <w:rPr>
          <w:spacing w:val="40"/>
        </w:rPr>
        <w:t> </w:t>
      </w:r>
      <w:r>
        <w:rPr/>
        <w:t>Civil</w:t>
      </w:r>
      <w:r>
        <w:rPr>
          <w:spacing w:val="40"/>
        </w:rPr>
        <w:t> </w:t>
      </w:r>
      <w:r>
        <w:rPr/>
        <w:t>que</w:t>
      </w:r>
      <w:r>
        <w:rPr>
          <w:spacing w:val="40"/>
        </w:rPr>
        <w:t> </w:t>
      </w:r>
      <w:r>
        <w:rPr/>
        <w:t>se encontraba registrada en otro Estado, ha decidido cambiar su domicilio al Estado de Hidalgo, se abrirá el folio personal electrónico correspondiente a partir de dicho cambio de domicilio, para lo cual deberá</w:t>
      </w:r>
      <w:r>
        <w:rPr>
          <w:spacing w:val="40"/>
        </w:rPr>
        <w:t> </w:t>
      </w:r>
      <w:r>
        <w:rPr/>
        <w:t>contar el</w:t>
      </w:r>
      <w:r>
        <w:rPr>
          <w:spacing w:val="-2"/>
        </w:rPr>
        <w:t> </w:t>
      </w:r>
      <w:r>
        <w:rPr/>
        <w:t>documento con la totalidad de los datos que permitan la identificación</w:t>
      </w:r>
      <w:r>
        <w:rPr>
          <w:spacing w:val="-1"/>
        </w:rPr>
        <w:t> </w:t>
      </w:r>
      <w:r>
        <w:rPr/>
        <w:t>de</w:t>
      </w:r>
      <w:r>
        <w:rPr>
          <w:spacing w:val="-1"/>
        </w:rPr>
        <w:t> </w:t>
      </w:r>
      <w:r>
        <w:rPr/>
        <w:t>la</w:t>
      </w:r>
      <w:r>
        <w:rPr>
          <w:spacing w:val="-1"/>
        </w:rPr>
        <w:t> </w:t>
      </w:r>
      <w:r>
        <w:rPr/>
        <w:t>persona moral</w:t>
      </w:r>
      <w:r>
        <w:rPr>
          <w:spacing w:val="-2"/>
        </w:rPr>
        <w:t> </w:t>
      </w:r>
      <w:r>
        <w:rPr/>
        <w:t>civil</w:t>
      </w:r>
      <w:r>
        <w:rPr>
          <w:spacing w:val="-2"/>
        </w:rPr>
        <w:t> </w:t>
      </w:r>
      <w:r>
        <w:rPr/>
        <w:t>y los datos de donde</w:t>
      </w:r>
      <w:r>
        <w:rPr>
          <w:spacing w:val="-1"/>
        </w:rPr>
        <w:t> </w:t>
      </w:r>
      <w:r>
        <w:rPr/>
        <w:t>se encuentra o encontraba inscrita,</w:t>
      </w:r>
      <w:r>
        <w:rPr>
          <w:spacing w:val="-1"/>
        </w:rPr>
        <w:t> </w:t>
      </w:r>
      <w:r>
        <w:rPr/>
        <w:t>así como el resto de los datos vigentes relativos a la persona moral civil en cuanto al capital, administración, representación y demás datos que permitan</w:t>
      </w:r>
      <w:r>
        <w:rPr>
          <w:spacing w:val="40"/>
        </w:rPr>
        <w:t> </w:t>
      </w:r>
      <w:r>
        <w:rPr/>
        <w:t>dar una eficiente publicidad y continuar registrando operaciones sobre dicha persona moral civil. Para tal fin se acompañarán documentos que cumplan con todos los requisitos legales pertinentes, que permitan</w:t>
      </w:r>
    </w:p>
    <w:p>
      <w:pPr>
        <w:pStyle w:val="BodyText"/>
        <w:spacing w:after="0"/>
        <w:jc w:val="both"/>
        <w:sectPr>
          <w:pgSz w:w="12250" w:h="15820"/>
          <w:pgMar w:header="15" w:footer="925" w:top="1760" w:bottom="1120" w:left="1417" w:right="1275"/>
        </w:sectPr>
      </w:pPr>
    </w:p>
    <w:p>
      <w:pPr>
        <w:pStyle w:val="BodyText"/>
        <w:spacing w:before="82"/>
        <w:ind w:right="153"/>
        <w:jc w:val="both"/>
      </w:pPr>
      <w:r>
        <w:rPr/>
        <w:t>además, que los datos consignados incluyan el cambio de domicilio al acto constitutivo, acompañándose, del Certificado de Libertad de Gravámenes y demás certificaciones emanadas del registro donde se encontraba inscrita con anterioridad.</w:t>
      </w:r>
    </w:p>
    <w:p>
      <w:pPr>
        <w:pStyle w:val="BodyText"/>
        <w:ind w:left="0"/>
      </w:pPr>
    </w:p>
    <w:p>
      <w:pPr>
        <w:pStyle w:val="BodyText"/>
        <w:ind w:left="0"/>
      </w:pPr>
    </w:p>
    <w:p>
      <w:pPr>
        <w:spacing w:before="0"/>
        <w:ind w:left="2785" w:right="2927"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TERCERO</w:t>
      </w:r>
    </w:p>
    <w:p>
      <w:pPr>
        <w:tabs>
          <w:tab w:pos="2126" w:val="left" w:leader="none"/>
        </w:tabs>
        <w:spacing w:line="477" w:lineRule="auto" w:before="1"/>
        <w:ind w:left="1" w:right="2177" w:firstLine="2033"/>
        <w:jc w:val="left"/>
        <w:rPr>
          <w:sz w:val="20"/>
        </w:rPr>
      </w:pPr>
      <w:r>
        <w:rPr>
          <w:rFonts w:ascii="Arial" w:hAnsi="Arial"/>
          <w:b/>
          <w:sz w:val="20"/>
        </w:rPr>
        <w:t>Del</w:t>
      </w:r>
      <w:r>
        <w:rPr>
          <w:rFonts w:ascii="Arial" w:hAnsi="Arial"/>
          <w:b/>
          <w:spacing w:val="-6"/>
          <w:sz w:val="20"/>
        </w:rPr>
        <w:t> </w:t>
      </w:r>
      <w:r>
        <w:rPr>
          <w:rFonts w:ascii="Arial" w:hAnsi="Arial"/>
          <w:b/>
          <w:sz w:val="20"/>
        </w:rPr>
        <w:t>Registro</w:t>
      </w:r>
      <w:r>
        <w:rPr>
          <w:rFonts w:ascii="Arial" w:hAnsi="Arial"/>
          <w:b/>
          <w:spacing w:val="-4"/>
          <w:sz w:val="20"/>
        </w:rPr>
        <w:t> </w:t>
      </w:r>
      <w:r>
        <w:rPr>
          <w:rFonts w:ascii="Arial" w:hAnsi="Arial"/>
          <w:b/>
          <w:sz w:val="20"/>
        </w:rPr>
        <w:t>Público</w:t>
      </w:r>
      <w:r>
        <w:rPr>
          <w:rFonts w:ascii="Arial" w:hAnsi="Arial"/>
          <w:b/>
          <w:spacing w:val="-5"/>
          <w:sz w:val="20"/>
        </w:rPr>
        <w:t> </w:t>
      </w:r>
      <w:r>
        <w:rPr>
          <w:rFonts w:ascii="Arial" w:hAnsi="Arial"/>
          <w:b/>
          <w:sz w:val="20"/>
        </w:rPr>
        <w:t>de</w:t>
      </w:r>
      <w:r>
        <w:rPr>
          <w:rFonts w:ascii="Arial" w:hAnsi="Arial"/>
          <w:b/>
          <w:spacing w:val="-4"/>
          <w:sz w:val="20"/>
        </w:rPr>
        <w:t> </w:t>
      </w:r>
      <w:r>
        <w:rPr>
          <w:rFonts w:ascii="Arial" w:hAnsi="Arial"/>
          <w:b/>
          <w:sz w:val="20"/>
        </w:rPr>
        <w:t>Planes</w:t>
      </w:r>
      <w:r>
        <w:rPr>
          <w:rFonts w:ascii="Arial" w:hAnsi="Arial"/>
          <w:b/>
          <w:spacing w:val="-7"/>
          <w:sz w:val="20"/>
        </w:rPr>
        <w:t> </w:t>
      </w:r>
      <w:r>
        <w:rPr>
          <w:rFonts w:ascii="Arial" w:hAnsi="Arial"/>
          <w:b/>
          <w:sz w:val="20"/>
        </w:rPr>
        <w:t>de</w:t>
      </w:r>
      <w:r>
        <w:rPr>
          <w:rFonts w:ascii="Arial" w:hAnsi="Arial"/>
          <w:b/>
          <w:spacing w:val="-6"/>
          <w:sz w:val="20"/>
        </w:rPr>
        <w:t> </w:t>
      </w:r>
      <w:r>
        <w:rPr>
          <w:rFonts w:ascii="Arial" w:hAnsi="Arial"/>
          <w:b/>
          <w:sz w:val="20"/>
        </w:rPr>
        <w:t>Desarrollo</w:t>
      </w:r>
      <w:r>
        <w:rPr>
          <w:rFonts w:ascii="Arial" w:hAnsi="Arial"/>
          <w:b/>
          <w:spacing w:val="-6"/>
          <w:sz w:val="20"/>
        </w:rPr>
        <w:t> </w:t>
      </w:r>
      <w:r>
        <w:rPr>
          <w:rFonts w:ascii="Arial" w:hAnsi="Arial"/>
          <w:b/>
          <w:sz w:val="20"/>
        </w:rPr>
        <w:t>del</w:t>
      </w:r>
      <w:r>
        <w:rPr>
          <w:rFonts w:ascii="Arial" w:hAnsi="Arial"/>
          <w:b/>
          <w:spacing w:val="-4"/>
          <w:sz w:val="20"/>
        </w:rPr>
        <w:t> </w:t>
      </w:r>
      <w:r>
        <w:rPr>
          <w:rFonts w:ascii="Arial" w:hAnsi="Arial"/>
          <w:b/>
          <w:sz w:val="20"/>
        </w:rPr>
        <w:t>Estado ARTÍCULO 165</w:t>
      </w:r>
      <w:r>
        <w:rPr>
          <w:rFonts w:ascii="Arial" w:hAnsi="Arial"/>
          <w:b/>
          <w:i/>
          <w:sz w:val="20"/>
        </w:rPr>
        <w:t>.-</w:t>
        <w:tab/>
      </w:r>
      <w:r>
        <w:rPr>
          <w:sz w:val="20"/>
        </w:rPr>
        <w:t>Para el registro de Planes de Desarrollo se inscribirán:</w:t>
      </w:r>
    </w:p>
    <w:p>
      <w:pPr>
        <w:pStyle w:val="ListParagraph"/>
        <w:numPr>
          <w:ilvl w:val="0"/>
          <w:numId w:val="19"/>
        </w:numPr>
        <w:tabs>
          <w:tab w:pos="165" w:val="left" w:leader="none"/>
        </w:tabs>
        <w:spacing w:line="240" w:lineRule="auto" w:before="4" w:after="0"/>
        <w:ind w:left="165" w:right="0" w:hanging="164"/>
        <w:jc w:val="left"/>
        <w:rPr>
          <w:sz w:val="20"/>
        </w:rPr>
      </w:pPr>
      <w:r>
        <w:rPr>
          <w:sz w:val="20"/>
        </w:rPr>
        <w:t>Los</w:t>
      </w:r>
      <w:r>
        <w:rPr>
          <w:spacing w:val="-4"/>
          <w:sz w:val="20"/>
        </w:rPr>
        <w:t> </w:t>
      </w:r>
      <w:r>
        <w:rPr>
          <w:sz w:val="20"/>
        </w:rPr>
        <w:t>Planes</w:t>
      </w:r>
      <w:r>
        <w:rPr>
          <w:spacing w:val="-5"/>
          <w:sz w:val="20"/>
        </w:rPr>
        <w:t> </w:t>
      </w:r>
      <w:r>
        <w:rPr>
          <w:sz w:val="20"/>
        </w:rPr>
        <w:t>de</w:t>
      </w:r>
      <w:r>
        <w:rPr>
          <w:spacing w:val="-6"/>
          <w:sz w:val="20"/>
        </w:rPr>
        <w:t> </w:t>
      </w:r>
      <w:r>
        <w:rPr>
          <w:sz w:val="20"/>
        </w:rPr>
        <w:t>Desarrollo</w:t>
      </w:r>
      <w:r>
        <w:rPr>
          <w:spacing w:val="-4"/>
          <w:sz w:val="20"/>
        </w:rPr>
        <w:t> </w:t>
      </w:r>
      <w:r>
        <w:rPr>
          <w:sz w:val="20"/>
        </w:rPr>
        <w:t>Urbano</w:t>
      </w:r>
      <w:r>
        <w:rPr>
          <w:spacing w:val="-4"/>
          <w:sz w:val="20"/>
        </w:rPr>
        <w:t> </w:t>
      </w:r>
      <w:r>
        <w:rPr>
          <w:sz w:val="20"/>
        </w:rPr>
        <w:t>que</w:t>
      </w:r>
      <w:r>
        <w:rPr>
          <w:spacing w:val="-3"/>
          <w:sz w:val="20"/>
        </w:rPr>
        <w:t> </w:t>
      </w:r>
      <w:r>
        <w:rPr>
          <w:sz w:val="20"/>
        </w:rPr>
        <w:t>prevé</w:t>
      </w:r>
      <w:r>
        <w:rPr>
          <w:spacing w:val="-4"/>
          <w:sz w:val="20"/>
        </w:rPr>
        <w:t> </w:t>
      </w:r>
      <w:r>
        <w:rPr>
          <w:sz w:val="20"/>
        </w:rPr>
        <w:t>la</w:t>
      </w:r>
      <w:r>
        <w:rPr>
          <w:spacing w:val="-4"/>
          <w:sz w:val="20"/>
        </w:rPr>
        <w:t> </w:t>
      </w:r>
      <w:r>
        <w:rPr>
          <w:sz w:val="20"/>
        </w:rPr>
        <w:t>Ley</w:t>
      </w:r>
      <w:r>
        <w:rPr>
          <w:spacing w:val="-6"/>
          <w:sz w:val="20"/>
        </w:rPr>
        <w:t> </w:t>
      </w:r>
      <w:r>
        <w:rPr>
          <w:sz w:val="20"/>
        </w:rPr>
        <w:t>de</w:t>
      </w:r>
      <w:r>
        <w:rPr>
          <w:spacing w:val="-5"/>
          <w:sz w:val="20"/>
        </w:rPr>
        <w:t> </w:t>
      </w:r>
      <w:r>
        <w:rPr>
          <w:sz w:val="20"/>
        </w:rPr>
        <w:t>la</w:t>
      </w:r>
      <w:r>
        <w:rPr>
          <w:spacing w:val="-5"/>
          <w:sz w:val="20"/>
        </w:rPr>
        <w:t> </w:t>
      </w:r>
      <w:r>
        <w:rPr>
          <w:spacing w:val="-2"/>
          <w:sz w:val="20"/>
        </w:rPr>
        <w:t>materia;</w:t>
      </w:r>
    </w:p>
    <w:p>
      <w:pPr>
        <w:pStyle w:val="BodyText"/>
        <w:spacing w:before="1"/>
        <w:ind w:left="0"/>
      </w:pPr>
    </w:p>
    <w:p>
      <w:pPr>
        <w:pStyle w:val="ListParagraph"/>
        <w:numPr>
          <w:ilvl w:val="0"/>
          <w:numId w:val="19"/>
        </w:numPr>
        <w:tabs>
          <w:tab w:pos="219" w:val="left" w:leader="none"/>
        </w:tabs>
        <w:spacing w:line="240" w:lineRule="auto" w:before="0" w:after="0"/>
        <w:ind w:left="219" w:right="0" w:hanging="218"/>
        <w:jc w:val="left"/>
        <w:rPr>
          <w:sz w:val="20"/>
        </w:rPr>
      </w:pPr>
      <w:r>
        <w:rPr>
          <w:sz w:val="20"/>
        </w:rPr>
        <w:t>Las</w:t>
      </w:r>
      <w:r>
        <w:rPr>
          <w:spacing w:val="-7"/>
          <w:sz w:val="20"/>
        </w:rPr>
        <w:t> </w:t>
      </w:r>
      <w:r>
        <w:rPr>
          <w:sz w:val="20"/>
        </w:rPr>
        <w:t>resoluciones</w:t>
      </w:r>
      <w:r>
        <w:rPr>
          <w:spacing w:val="-4"/>
          <w:sz w:val="20"/>
        </w:rPr>
        <w:t> </w:t>
      </w:r>
      <w:r>
        <w:rPr>
          <w:sz w:val="20"/>
        </w:rPr>
        <w:t>administrativas</w:t>
      </w:r>
      <w:r>
        <w:rPr>
          <w:spacing w:val="-7"/>
          <w:sz w:val="20"/>
        </w:rPr>
        <w:t> </w:t>
      </w:r>
      <w:r>
        <w:rPr>
          <w:sz w:val="20"/>
        </w:rPr>
        <w:t>que</w:t>
      </w:r>
      <w:r>
        <w:rPr>
          <w:spacing w:val="-5"/>
          <w:sz w:val="20"/>
        </w:rPr>
        <w:t> </w:t>
      </w:r>
      <w:r>
        <w:rPr>
          <w:sz w:val="20"/>
        </w:rPr>
        <w:t>se</w:t>
      </w:r>
      <w:r>
        <w:rPr>
          <w:spacing w:val="-7"/>
          <w:sz w:val="20"/>
        </w:rPr>
        <w:t> </w:t>
      </w:r>
      <w:r>
        <w:rPr>
          <w:sz w:val="20"/>
        </w:rPr>
        <w:t>dicten</w:t>
      </w:r>
      <w:r>
        <w:rPr>
          <w:spacing w:val="-7"/>
          <w:sz w:val="20"/>
        </w:rPr>
        <w:t> </w:t>
      </w:r>
      <w:r>
        <w:rPr>
          <w:sz w:val="20"/>
        </w:rPr>
        <w:t>en</w:t>
      </w:r>
      <w:r>
        <w:rPr>
          <w:spacing w:val="-6"/>
          <w:sz w:val="20"/>
        </w:rPr>
        <w:t> </w:t>
      </w:r>
      <w:r>
        <w:rPr>
          <w:sz w:val="20"/>
        </w:rPr>
        <w:t>apoyo</w:t>
      </w:r>
      <w:r>
        <w:rPr>
          <w:spacing w:val="-7"/>
          <w:sz w:val="20"/>
        </w:rPr>
        <w:t> </w:t>
      </w:r>
      <w:r>
        <w:rPr>
          <w:sz w:val="20"/>
        </w:rPr>
        <w:t>a</w:t>
      </w:r>
      <w:r>
        <w:rPr>
          <w:spacing w:val="-6"/>
          <w:sz w:val="20"/>
        </w:rPr>
        <w:t> </w:t>
      </w:r>
      <w:r>
        <w:rPr>
          <w:sz w:val="20"/>
        </w:rPr>
        <w:t>los</w:t>
      </w:r>
      <w:r>
        <w:rPr>
          <w:spacing w:val="-7"/>
          <w:sz w:val="20"/>
        </w:rPr>
        <w:t> </w:t>
      </w:r>
      <w:r>
        <w:rPr>
          <w:sz w:val="20"/>
        </w:rPr>
        <w:t>propios</w:t>
      </w:r>
      <w:r>
        <w:rPr>
          <w:spacing w:val="-6"/>
          <w:sz w:val="20"/>
        </w:rPr>
        <w:t> </w:t>
      </w:r>
      <w:r>
        <w:rPr>
          <w:spacing w:val="-2"/>
          <w:sz w:val="20"/>
        </w:rPr>
        <w:t>Planes;</w:t>
      </w:r>
    </w:p>
    <w:p>
      <w:pPr>
        <w:pStyle w:val="ListParagraph"/>
        <w:numPr>
          <w:ilvl w:val="0"/>
          <w:numId w:val="19"/>
        </w:numPr>
        <w:tabs>
          <w:tab w:pos="273" w:val="left" w:leader="none"/>
        </w:tabs>
        <w:spacing w:line="240" w:lineRule="auto" w:before="228" w:after="0"/>
        <w:ind w:left="273" w:right="0" w:hanging="272"/>
        <w:jc w:val="left"/>
        <w:rPr>
          <w:sz w:val="20"/>
        </w:rPr>
      </w:pPr>
      <w:r>
        <w:rPr>
          <w:sz w:val="20"/>
        </w:rPr>
        <w:t>Las</w:t>
      </w:r>
      <w:r>
        <w:rPr>
          <w:spacing w:val="-6"/>
          <w:sz w:val="20"/>
        </w:rPr>
        <w:t> </w:t>
      </w:r>
      <w:r>
        <w:rPr>
          <w:sz w:val="20"/>
        </w:rPr>
        <w:t>declaratorias</w:t>
      </w:r>
      <w:r>
        <w:rPr>
          <w:spacing w:val="-8"/>
          <w:sz w:val="20"/>
        </w:rPr>
        <w:t> </w:t>
      </w:r>
      <w:r>
        <w:rPr>
          <w:sz w:val="20"/>
        </w:rPr>
        <w:t>de</w:t>
      </w:r>
      <w:r>
        <w:rPr>
          <w:spacing w:val="-8"/>
          <w:sz w:val="20"/>
        </w:rPr>
        <w:t> </w:t>
      </w:r>
      <w:r>
        <w:rPr>
          <w:sz w:val="20"/>
        </w:rPr>
        <w:t>provisiones,</w:t>
      </w:r>
      <w:r>
        <w:rPr>
          <w:spacing w:val="-8"/>
          <w:sz w:val="20"/>
        </w:rPr>
        <w:t> </w:t>
      </w:r>
      <w:r>
        <w:rPr>
          <w:sz w:val="20"/>
        </w:rPr>
        <w:t>reservas,</w:t>
      </w:r>
      <w:r>
        <w:rPr>
          <w:spacing w:val="-9"/>
          <w:sz w:val="20"/>
        </w:rPr>
        <w:t> </w:t>
      </w:r>
      <w:r>
        <w:rPr>
          <w:sz w:val="20"/>
        </w:rPr>
        <w:t>usos</w:t>
      </w:r>
      <w:r>
        <w:rPr>
          <w:spacing w:val="-7"/>
          <w:sz w:val="20"/>
        </w:rPr>
        <w:t> </w:t>
      </w:r>
      <w:r>
        <w:rPr>
          <w:sz w:val="20"/>
        </w:rPr>
        <w:t>y</w:t>
      </w:r>
      <w:r>
        <w:rPr>
          <w:spacing w:val="-8"/>
          <w:sz w:val="20"/>
        </w:rPr>
        <w:t> </w:t>
      </w:r>
      <w:r>
        <w:rPr>
          <w:sz w:val="20"/>
        </w:rPr>
        <w:t>destinos;</w:t>
      </w:r>
      <w:r>
        <w:rPr>
          <w:spacing w:val="-9"/>
          <w:sz w:val="20"/>
        </w:rPr>
        <w:t> </w:t>
      </w:r>
      <w:r>
        <w:rPr>
          <w:spacing w:val="-10"/>
          <w:sz w:val="20"/>
        </w:rPr>
        <w:t>y</w:t>
      </w:r>
    </w:p>
    <w:p>
      <w:pPr>
        <w:pStyle w:val="BodyText"/>
        <w:spacing w:before="1"/>
        <w:ind w:left="0"/>
      </w:pPr>
    </w:p>
    <w:p>
      <w:pPr>
        <w:pStyle w:val="ListParagraph"/>
        <w:numPr>
          <w:ilvl w:val="0"/>
          <w:numId w:val="19"/>
        </w:numPr>
        <w:tabs>
          <w:tab w:pos="298" w:val="left" w:leader="none"/>
        </w:tabs>
        <w:spacing w:line="240" w:lineRule="auto" w:before="0" w:after="0"/>
        <w:ind w:left="298" w:right="0" w:hanging="297"/>
        <w:jc w:val="left"/>
        <w:rPr>
          <w:sz w:val="20"/>
        </w:rPr>
      </w:pPr>
      <w:r>
        <w:rPr>
          <w:sz w:val="20"/>
        </w:rPr>
        <w:t>Los</w:t>
      </w:r>
      <w:r>
        <w:rPr>
          <w:spacing w:val="-6"/>
          <w:sz w:val="20"/>
        </w:rPr>
        <w:t> </w:t>
      </w:r>
      <w:r>
        <w:rPr>
          <w:sz w:val="20"/>
        </w:rPr>
        <w:t>demás</w:t>
      </w:r>
      <w:r>
        <w:rPr>
          <w:spacing w:val="-5"/>
          <w:sz w:val="20"/>
        </w:rPr>
        <w:t> </w:t>
      </w:r>
      <w:r>
        <w:rPr>
          <w:sz w:val="20"/>
        </w:rPr>
        <w:t>actos</w:t>
      </w:r>
      <w:r>
        <w:rPr>
          <w:spacing w:val="-3"/>
          <w:sz w:val="20"/>
        </w:rPr>
        <w:t> </w:t>
      </w:r>
      <w:r>
        <w:rPr>
          <w:sz w:val="20"/>
        </w:rPr>
        <w:t>previstos</w:t>
      </w:r>
      <w:r>
        <w:rPr>
          <w:spacing w:val="-5"/>
          <w:sz w:val="20"/>
        </w:rPr>
        <w:t> </w:t>
      </w:r>
      <w:r>
        <w:rPr>
          <w:sz w:val="20"/>
        </w:rPr>
        <w:t>por</w:t>
      </w:r>
      <w:r>
        <w:rPr>
          <w:spacing w:val="-5"/>
          <w:sz w:val="20"/>
        </w:rPr>
        <w:t> </w:t>
      </w:r>
      <w:r>
        <w:rPr>
          <w:sz w:val="20"/>
        </w:rPr>
        <w:t>la</w:t>
      </w:r>
      <w:r>
        <w:rPr>
          <w:spacing w:val="-7"/>
          <w:sz w:val="20"/>
        </w:rPr>
        <w:t> </w:t>
      </w:r>
      <w:r>
        <w:rPr>
          <w:sz w:val="20"/>
        </w:rPr>
        <w:t>legislación</w:t>
      </w:r>
      <w:r>
        <w:rPr>
          <w:spacing w:val="-5"/>
          <w:sz w:val="20"/>
        </w:rPr>
        <w:t> </w:t>
      </w:r>
      <w:r>
        <w:rPr>
          <w:sz w:val="20"/>
        </w:rPr>
        <w:t>de</w:t>
      </w:r>
      <w:r>
        <w:rPr>
          <w:spacing w:val="-5"/>
          <w:sz w:val="20"/>
        </w:rPr>
        <w:t> </w:t>
      </w:r>
      <w:r>
        <w:rPr>
          <w:sz w:val="20"/>
        </w:rPr>
        <w:t>la</w:t>
      </w:r>
      <w:r>
        <w:rPr>
          <w:spacing w:val="-4"/>
          <w:sz w:val="20"/>
        </w:rPr>
        <w:t> </w:t>
      </w:r>
      <w:r>
        <w:rPr>
          <w:spacing w:val="-2"/>
          <w:sz w:val="20"/>
        </w:rPr>
        <w:t>materia.</w:t>
      </w:r>
    </w:p>
    <w:p>
      <w:pPr>
        <w:pStyle w:val="BodyText"/>
        <w:spacing w:before="1"/>
        <w:ind w:left="0"/>
      </w:pPr>
    </w:p>
    <w:p>
      <w:pPr>
        <w:pStyle w:val="BodyText"/>
        <w:ind w:right="147"/>
        <w:jc w:val="both"/>
      </w:pPr>
      <w:r>
        <w:rPr>
          <w:rFonts w:ascii="Arial" w:hAnsi="Arial"/>
          <w:b/>
        </w:rPr>
        <w:t>ARTÍCULO</w:t>
      </w:r>
      <w:r>
        <w:rPr>
          <w:rFonts w:ascii="Arial" w:hAnsi="Arial"/>
          <w:b/>
          <w:spacing w:val="-2"/>
        </w:rPr>
        <w:t> </w:t>
      </w:r>
      <w:r>
        <w:rPr>
          <w:rFonts w:ascii="Arial" w:hAnsi="Arial"/>
          <w:b/>
        </w:rPr>
        <w:t>166</w:t>
      </w:r>
      <w:r>
        <w:rPr>
          <w:rFonts w:ascii="Arial" w:hAnsi="Arial"/>
          <w:b/>
          <w:i/>
        </w:rPr>
        <w:t>.-</w:t>
      </w:r>
      <w:r>
        <w:rPr>
          <w:rFonts w:ascii="Arial" w:hAnsi="Arial"/>
          <w:b/>
          <w:i/>
          <w:spacing w:val="80"/>
        </w:rPr>
        <w:t>  </w:t>
      </w:r>
      <w:r>
        <w:rPr/>
        <w:t>Al original del Plan que se pretenda inscribir se acompañarán, los antecedentes registrales de los inmuebles afectados, planos, croquis, memorias, diagramas, fotografías y en general</w:t>
      </w:r>
      <w:r>
        <w:rPr>
          <w:spacing w:val="40"/>
        </w:rPr>
        <w:t> </w:t>
      </w:r>
      <w:r>
        <w:rPr/>
        <w:t>los documentos que lo expliquen o fundamenten, así como el Decreto publicado en el Periódico Oficial</w:t>
      </w:r>
      <w:r>
        <w:rPr>
          <w:spacing w:val="40"/>
        </w:rPr>
        <w:t> </w:t>
      </w:r>
      <w:r>
        <w:rPr/>
        <w:t>del Gobierno del Estado.</w:t>
      </w:r>
    </w:p>
    <w:p>
      <w:pPr>
        <w:pStyle w:val="BodyText"/>
        <w:ind w:left="0"/>
      </w:pPr>
    </w:p>
    <w:p>
      <w:pPr>
        <w:pStyle w:val="BodyText"/>
        <w:ind w:right="147"/>
        <w:jc w:val="both"/>
      </w:pPr>
      <w:r>
        <w:rPr>
          <w:rFonts w:ascii="Arial" w:hAnsi="Arial"/>
          <w:b/>
        </w:rPr>
        <w:t>ARTÍCULO</w:t>
      </w:r>
      <w:r>
        <w:rPr>
          <w:rFonts w:ascii="Arial" w:hAnsi="Arial"/>
          <w:b/>
          <w:spacing w:val="-2"/>
        </w:rPr>
        <w:t> </w:t>
      </w:r>
      <w:r>
        <w:rPr>
          <w:rFonts w:ascii="Arial" w:hAnsi="Arial"/>
          <w:b/>
        </w:rPr>
        <w:t>167</w:t>
      </w:r>
      <w:r>
        <w:rPr>
          <w:rFonts w:ascii="Arial" w:hAnsi="Arial"/>
          <w:b/>
          <w:i/>
        </w:rPr>
        <w:t>.-</w:t>
      </w:r>
      <w:r>
        <w:rPr>
          <w:rFonts w:ascii="Arial" w:hAnsi="Arial"/>
          <w:b/>
          <w:i/>
          <w:spacing w:val="80"/>
        </w:rPr>
        <w:t>  </w:t>
      </w:r>
      <w:r>
        <w:rPr/>
        <w:t>El Plan original, su publicación y los anexos que se acompañen, deberán estar debidamente autorizados con la firma y sello de las autoridades competentes. Cuando se presenten en formato electrónico se estará a lo que disponga al efecto el Reglamento.</w:t>
      </w:r>
    </w:p>
    <w:p>
      <w:pPr>
        <w:pStyle w:val="BodyText"/>
        <w:spacing w:before="229"/>
        <w:ind w:right="147"/>
        <w:jc w:val="both"/>
      </w:pPr>
      <w:r>
        <w:rPr>
          <w:rFonts w:ascii="Arial" w:hAnsi="Arial"/>
          <w:b/>
        </w:rPr>
        <w:t>ARTÍCULO</w:t>
      </w:r>
      <w:r>
        <w:rPr>
          <w:rFonts w:ascii="Arial" w:hAnsi="Arial"/>
          <w:b/>
          <w:spacing w:val="-2"/>
        </w:rPr>
        <w:t> </w:t>
      </w:r>
      <w:r>
        <w:rPr>
          <w:rFonts w:ascii="Arial" w:hAnsi="Arial"/>
          <w:b/>
        </w:rPr>
        <w:t>168</w:t>
      </w:r>
      <w:r>
        <w:rPr>
          <w:rFonts w:ascii="Arial" w:hAnsi="Arial"/>
          <w:b/>
          <w:i/>
        </w:rPr>
        <w:t>.-</w:t>
      </w:r>
      <w:r>
        <w:rPr>
          <w:rFonts w:ascii="Arial" w:hAnsi="Arial"/>
          <w:b/>
          <w:i/>
          <w:spacing w:val="80"/>
          <w:w w:val="150"/>
        </w:rPr>
        <w:t>   </w:t>
      </w:r>
      <w:r>
        <w:rPr/>
        <w:t>Si</w:t>
      </w:r>
      <w:r>
        <w:rPr>
          <w:spacing w:val="20"/>
        </w:rPr>
        <w:t> </w:t>
      </w:r>
      <w:r>
        <w:rPr/>
        <w:t>los documentos</w:t>
      </w:r>
      <w:r>
        <w:rPr>
          <w:spacing w:val="21"/>
        </w:rPr>
        <w:t> </w:t>
      </w:r>
      <w:r>
        <w:rPr/>
        <w:t>a registrar satisfacen</w:t>
      </w:r>
      <w:r>
        <w:rPr>
          <w:spacing w:val="20"/>
        </w:rPr>
        <w:t> </w:t>
      </w:r>
      <w:r>
        <w:rPr/>
        <w:t>los requisitos</w:t>
      </w:r>
      <w:r>
        <w:rPr>
          <w:spacing w:val="20"/>
        </w:rPr>
        <w:t> </w:t>
      </w:r>
      <w:r>
        <w:rPr/>
        <w:t>del</w:t>
      </w:r>
      <w:r>
        <w:rPr>
          <w:spacing w:val="20"/>
        </w:rPr>
        <w:t> </w:t>
      </w:r>
      <w:r>
        <w:rPr/>
        <w:t>Artículo anterior y</w:t>
      </w:r>
      <w:r>
        <w:rPr>
          <w:spacing w:val="20"/>
        </w:rPr>
        <w:t> </w:t>
      </w:r>
      <w:r>
        <w:rPr/>
        <w:t>los que al respecto determine la Ley correspondiente, deberá procederse a su inscripción.</w:t>
      </w:r>
    </w:p>
    <w:p>
      <w:pPr>
        <w:pStyle w:val="BodyText"/>
        <w:spacing w:before="229"/>
        <w:ind w:right="150"/>
        <w:jc w:val="both"/>
      </w:pPr>
      <w:r>
        <w:rPr>
          <w:rFonts w:ascii="Arial" w:hAnsi="Arial"/>
          <w:b/>
        </w:rPr>
        <w:t>ARTÍCULO</w:t>
      </w:r>
      <w:r>
        <w:rPr>
          <w:rFonts w:ascii="Arial" w:hAnsi="Arial"/>
          <w:b/>
          <w:spacing w:val="-2"/>
        </w:rPr>
        <w:t> </w:t>
      </w:r>
      <w:r>
        <w:rPr>
          <w:rFonts w:ascii="Arial" w:hAnsi="Arial"/>
          <w:b/>
        </w:rPr>
        <w:t>169</w:t>
      </w:r>
      <w:r>
        <w:rPr>
          <w:rFonts w:ascii="Arial" w:hAnsi="Arial"/>
          <w:b/>
          <w:i/>
        </w:rPr>
        <w:t>.-</w:t>
      </w:r>
      <w:r>
        <w:rPr>
          <w:rFonts w:ascii="Arial" w:hAnsi="Arial"/>
          <w:b/>
          <w:i/>
          <w:spacing w:val="80"/>
        </w:rPr>
        <w:t>  </w:t>
      </w:r>
      <w:r>
        <w:rPr/>
        <w:t>Para inscribir cualquier documento relacionado con un Plan de Desarrollo Parcial, primero deberá hacerse la Inscripción del Plan Estatal de Desarrollo en la Oficina Registral de la capital del Estado, surtiendo sus efectos en todo el Estado.</w:t>
      </w:r>
    </w:p>
    <w:p>
      <w:pPr>
        <w:pStyle w:val="BodyText"/>
        <w:spacing w:before="2"/>
        <w:ind w:left="0"/>
      </w:pPr>
    </w:p>
    <w:p>
      <w:pPr>
        <w:pStyle w:val="BodyText"/>
        <w:ind w:right="145"/>
        <w:jc w:val="both"/>
      </w:pPr>
      <w:r>
        <w:rPr>
          <w:rFonts w:ascii="Arial" w:hAnsi="Arial"/>
          <w:b/>
        </w:rPr>
        <w:t>ARTÍCULO</w:t>
      </w:r>
      <w:r>
        <w:rPr>
          <w:rFonts w:ascii="Arial" w:hAnsi="Arial"/>
          <w:b/>
          <w:spacing w:val="-2"/>
        </w:rPr>
        <w:t> </w:t>
      </w:r>
      <w:r>
        <w:rPr>
          <w:rFonts w:ascii="Arial" w:hAnsi="Arial"/>
          <w:b/>
        </w:rPr>
        <w:t>170</w:t>
      </w:r>
      <w:r>
        <w:rPr>
          <w:rFonts w:ascii="Arial" w:hAnsi="Arial"/>
          <w:b/>
          <w:i/>
        </w:rPr>
        <w:t>.-</w:t>
      </w:r>
      <w:r>
        <w:rPr>
          <w:rFonts w:ascii="Arial" w:hAnsi="Arial"/>
          <w:b/>
          <w:i/>
          <w:spacing w:val="80"/>
        </w:rPr>
        <w:t>  </w:t>
      </w:r>
      <w:r>
        <w:rPr/>
        <w:t>No</w:t>
      </w:r>
      <w:r>
        <w:rPr>
          <w:spacing w:val="-3"/>
        </w:rPr>
        <w:t> </w:t>
      </w:r>
      <w:r>
        <w:rPr/>
        <w:t>podrán</w:t>
      </w:r>
      <w:r>
        <w:rPr>
          <w:spacing w:val="-1"/>
        </w:rPr>
        <w:t> </w:t>
      </w:r>
      <w:r>
        <w:rPr/>
        <w:t>inscribirse</w:t>
      </w:r>
      <w:r>
        <w:rPr>
          <w:spacing w:val="-3"/>
        </w:rPr>
        <w:t> </w:t>
      </w:r>
      <w:r>
        <w:rPr/>
        <w:t>resoluciones</w:t>
      </w:r>
      <w:r>
        <w:rPr>
          <w:spacing w:val="-2"/>
        </w:rPr>
        <w:t> </w:t>
      </w:r>
      <w:r>
        <w:rPr/>
        <w:t>administrativas</w:t>
      </w:r>
      <w:r>
        <w:rPr>
          <w:spacing w:val="-2"/>
        </w:rPr>
        <w:t> </w:t>
      </w:r>
      <w:r>
        <w:rPr/>
        <w:t>que</w:t>
      </w:r>
      <w:r>
        <w:rPr>
          <w:spacing w:val="-3"/>
        </w:rPr>
        <w:t> </w:t>
      </w:r>
      <w:r>
        <w:rPr/>
        <w:t>modifiquen</w:t>
      </w:r>
      <w:r>
        <w:rPr>
          <w:spacing w:val="-1"/>
        </w:rPr>
        <w:t> </w:t>
      </w:r>
      <w:r>
        <w:rPr/>
        <w:t>planes,</w:t>
      </w:r>
      <w:r>
        <w:rPr>
          <w:spacing w:val="-3"/>
        </w:rPr>
        <w:t> </w:t>
      </w:r>
      <w:r>
        <w:rPr/>
        <w:t>sin</w:t>
      </w:r>
      <w:r>
        <w:rPr>
          <w:spacing w:val="-3"/>
        </w:rPr>
        <w:t> </w:t>
      </w:r>
      <w:r>
        <w:rPr/>
        <w:t>que previamente éstos hayan sido inscritos.</w:t>
      </w:r>
    </w:p>
    <w:p>
      <w:pPr>
        <w:pStyle w:val="BodyText"/>
        <w:spacing w:before="229"/>
        <w:ind w:right="146"/>
        <w:jc w:val="both"/>
      </w:pPr>
      <w:r>
        <w:rPr>
          <w:rFonts w:ascii="Arial" w:hAnsi="Arial"/>
          <w:b/>
        </w:rPr>
        <w:t>ARTÍCULO</w:t>
      </w:r>
      <w:r>
        <w:rPr>
          <w:rFonts w:ascii="Arial" w:hAnsi="Arial"/>
          <w:b/>
          <w:spacing w:val="-2"/>
        </w:rPr>
        <w:t> </w:t>
      </w:r>
      <w:r>
        <w:rPr>
          <w:rFonts w:ascii="Arial" w:hAnsi="Arial"/>
          <w:b/>
        </w:rPr>
        <w:t>171</w:t>
      </w:r>
      <w:r>
        <w:rPr>
          <w:rFonts w:ascii="Arial" w:hAnsi="Arial"/>
          <w:b/>
          <w:i/>
        </w:rPr>
        <w:t>.-</w:t>
      </w:r>
      <w:r>
        <w:rPr>
          <w:rFonts w:ascii="Arial" w:hAnsi="Arial"/>
          <w:b/>
          <w:i/>
          <w:spacing w:val="80"/>
        </w:rPr>
        <w:t>   </w:t>
      </w:r>
      <w:r>
        <w:rPr/>
        <w:t>La cancelación de</w:t>
      </w:r>
      <w:r>
        <w:rPr>
          <w:spacing w:val="24"/>
        </w:rPr>
        <w:t> </w:t>
      </w:r>
      <w:r>
        <w:rPr/>
        <w:t>inscripciones</w:t>
      </w:r>
      <w:r>
        <w:rPr>
          <w:spacing w:val="23"/>
        </w:rPr>
        <w:t> </w:t>
      </w:r>
      <w:r>
        <w:rPr/>
        <w:t>en materia de</w:t>
      </w:r>
      <w:r>
        <w:rPr>
          <w:spacing w:val="24"/>
        </w:rPr>
        <w:t> </w:t>
      </w:r>
      <w:r>
        <w:rPr/>
        <w:t>Planes, podrá hacerse en forma total o parcial, en el segundo caso deberá precisarse la parte que deba cancelarse.</w:t>
      </w:r>
    </w:p>
    <w:p>
      <w:pPr>
        <w:pStyle w:val="BodyText"/>
        <w:spacing w:before="1"/>
        <w:ind w:left="0"/>
      </w:pPr>
    </w:p>
    <w:p>
      <w:pPr>
        <w:pStyle w:val="BodyText"/>
        <w:spacing w:before="1"/>
        <w:ind w:right="146"/>
        <w:jc w:val="both"/>
      </w:pPr>
      <w:r>
        <w:rPr>
          <w:rFonts w:ascii="Arial" w:hAnsi="Arial"/>
          <w:b/>
        </w:rPr>
        <w:t>ARTÍCULO</w:t>
      </w:r>
      <w:r>
        <w:rPr>
          <w:rFonts w:ascii="Arial" w:hAnsi="Arial"/>
          <w:b/>
          <w:spacing w:val="-2"/>
        </w:rPr>
        <w:t> </w:t>
      </w:r>
      <w:r>
        <w:rPr>
          <w:rFonts w:ascii="Arial" w:hAnsi="Arial"/>
          <w:b/>
        </w:rPr>
        <w:t>172</w:t>
      </w:r>
      <w:r>
        <w:rPr>
          <w:rFonts w:ascii="Arial" w:hAnsi="Arial"/>
          <w:b/>
          <w:i/>
        </w:rPr>
        <w:t>.-</w:t>
      </w:r>
      <w:r>
        <w:rPr>
          <w:rFonts w:ascii="Arial" w:hAnsi="Arial"/>
          <w:b/>
          <w:i/>
          <w:spacing w:val="80"/>
          <w:w w:val="150"/>
        </w:rPr>
        <w:t> </w:t>
      </w:r>
      <w:r>
        <w:rPr/>
        <w:t>Las inscripciones relativas a Planes Municipales de Desarrollo Urbano, sus cancelaciones o modificaciones, se inscribirán únicamente en la Oficina Registral que corresponda por razón de territorio. Cuando comprendan Municipios de dos o más Distritos Judiciales se inscribirán en las oficinas respectivas.</w:t>
      </w:r>
    </w:p>
    <w:p>
      <w:pPr>
        <w:pStyle w:val="BodyText"/>
        <w:spacing w:before="229"/>
        <w:ind w:left="0"/>
      </w:pPr>
    </w:p>
    <w:p>
      <w:pPr>
        <w:spacing w:before="1"/>
        <w:ind w:left="0" w:right="14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CUARTO</w:t>
      </w:r>
    </w:p>
    <w:p>
      <w:pPr>
        <w:pStyle w:val="Heading1"/>
        <w:ind w:left="660" w:right="807"/>
      </w:pPr>
      <w:r>
        <w:rPr/>
        <w:t>Del</w:t>
      </w:r>
      <w:r>
        <w:rPr>
          <w:spacing w:val="-7"/>
        </w:rPr>
        <w:t> </w:t>
      </w:r>
      <w:r>
        <w:rPr/>
        <w:t>Registro</w:t>
      </w:r>
      <w:r>
        <w:rPr>
          <w:spacing w:val="-5"/>
        </w:rPr>
        <w:t> </w:t>
      </w:r>
      <w:r>
        <w:rPr/>
        <w:t>Público</w:t>
      </w:r>
      <w:r>
        <w:rPr>
          <w:spacing w:val="-6"/>
        </w:rPr>
        <w:t> </w:t>
      </w:r>
      <w:r>
        <w:rPr/>
        <w:t>de</w:t>
      </w:r>
      <w:r>
        <w:rPr>
          <w:spacing w:val="-4"/>
        </w:rPr>
        <w:t> </w:t>
      </w:r>
      <w:r>
        <w:rPr/>
        <w:t>Fedatarios</w:t>
      </w:r>
      <w:r>
        <w:rPr>
          <w:spacing w:val="-7"/>
        </w:rPr>
        <w:t> </w:t>
      </w:r>
      <w:r>
        <w:rPr/>
        <w:t>Públicos</w:t>
      </w:r>
      <w:r>
        <w:rPr>
          <w:spacing w:val="-5"/>
        </w:rPr>
        <w:t> </w:t>
      </w:r>
      <w:r>
        <w:rPr/>
        <w:t>con</w:t>
      </w:r>
      <w:r>
        <w:rPr>
          <w:spacing w:val="-6"/>
        </w:rPr>
        <w:t> </w:t>
      </w:r>
      <w:r>
        <w:rPr/>
        <w:t>ejercicio</w:t>
      </w:r>
      <w:r>
        <w:rPr>
          <w:spacing w:val="-7"/>
        </w:rPr>
        <w:t> </w:t>
      </w:r>
      <w:r>
        <w:rPr/>
        <w:t>en</w:t>
      </w:r>
      <w:r>
        <w:rPr>
          <w:spacing w:val="-4"/>
        </w:rPr>
        <w:t> </w:t>
      </w:r>
      <w:r>
        <w:rPr/>
        <w:t>el</w:t>
      </w:r>
      <w:r>
        <w:rPr>
          <w:spacing w:val="-5"/>
        </w:rPr>
        <w:t> </w:t>
      </w:r>
      <w:r>
        <w:rPr/>
        <w:t>Estado</w:t>
      </w:r>
      <w:r>
        <w:rPr>
          <w:spacing w:val="-6"/>
        </w:rPr>
        <w:t> </w:t>
      </w:r>
      <w:r>
        <w:rPr/>
        <w:t>de</w:t>
      </w:r>
      <w:r>
        <w:rPr>
          <w:spacing w:val="-5"/>
        </w:rPr>
        <w:t> </w:t>
      </w:r>
      <w:r>
        <w:rPr>
          <w:spacing w:val="-2"/>
        </w:rPr>
        <w:t>Hidalgo</w:t>
      </w:r>
    </w:p>
    <w:p>
      <w:pPr>
        <w:pStyle w:val="BodyText"/>
        <w:spacing w:before="229"/>
        <w:ind w:right="149"/>
        <w:jc w:val="both"/>
      </w:pPr>
      <w:r>
        <w:rPr>
          <w:rFonts w:ascii="Arial" w:hAnsi="Arial"/>
          <w:b/>
        </w:rPr>
        <w:t>ARTÍCULO</w:t>
      </w:r>
      <w:r>
        <w:rPr>
          <w:rFonts w:ascii="Arial" w:hAnsi="Arial"/>
          <w:b/>
          <w:spacing w:val="-3"/>
        </w:rPr>
        <w:t> </w:t>
      </w:r>
      <w:r>
        <w:rPr>
          <w:rFonts w:ascii="Arial" w:hAnsi="Arial"/>
          <w:b/>
        </w:rPr>
        <w:t>173</w:t>
      </w:r>
      <w:r>
        <w:rPr>
          <w:rFonts w:ascii="Arial" w:hAnsi="Arial"/>
          <w:b/>
          <w:i/>
        </w:rPr>
        <w:t>.-</w:t>
      </w:r>
      <w:r>
        <w:rPr>
          <w:rFonts w:ascii="Arial" w:hAnsi="Arial"/>
          <w:b/>
          <w:i/>
          <w:spacing w:val="80"/>
        </w:rPr>
        <w:t>   </w:t>
      </w:r>
      <w:r>
        <w:rPr/>
        <w:t>Se llevará</w:t>
      </w:r>
      <w:r>
        <w:rPr>
          <w:spacing w:val="-2"/>
        </w:rPr>
        <w:t> </w:t>
      </w:r>
      <w:r>
        <w:rPr/>
        <w:t>constancia de las</w:t>
      </w:r>
      <w:r>
        <w:rPr>
          <w:spacing w:val="-1"/>
        </w:rPr>
        <w:t> </w:t>
      </w:r>
      <w:r>
        <w:rPr/>
        <w:t>patentes</w:t>
      </w:r>
      <w:r>
        <w:rPr>
          <w:spacing w:val="-1"/>
        </w:rPr>
        <w:t> </w:t>
      </w:r>
      <w:r>
        <w:rPr/>
        <w:t>o habilitaciones, licencias, inhabilitaciones</w:t>
      </w:r>
      <w:r>
        <w:rPr>
          <w:spacing w:val="-1"/>
        </w:rPr>
        <w:t> </w:t>
      </w:r>
      <w:r>
        <w:rPr/>
        <w:t>y sus respectivas cancelaciones, sello, firma, rúbrica y todo lo relativo a los notarios y corredores públicos del Estado</w:t>
      </w:r>
      <w:r>
        <w:rPr>
          <w:spacing w:val="-2"/>
        </w:rPr>
        <w:t> </w:t>
      </w:r>
      <w:r>
        <w:rPr/>
        <w:t>de</w:t>
      </w:r>
      <w:r>
        <w:rPr>
          <w:spacing w:val="-2"/>
        </w:rPr>
        <w:t> </w:t>
      </w:r>
      <w:r>
        <w:rPr/>
        <w:t>Hidalgo,</w:t>
      </w:r>
      <w:r>
        <w:rPr>
          <w:spacing w:val="-2"/>
        </w:rPr>
        <w:t> </w:t>
      </w:r>
      <w:r>
        <w:rPr/>
        <w:t>previo</w:t>
      </w:r>
      <w:r>
        <w:rPr>
          <w:spacing w:val="-2"/>
        </w:rPr>
        <w:t> </w:t>
      </w:r>
      <w:r>
        <w:rPr/>
        <w:t>pago de los</w:t>
      </w:r>
      <w:r>
        <w:rPr>
          <w:spacing w:val="-1"/>
        </w:rPr>
        <w:t> </w:t>
      </w:r>
      <w:r>
        <w:rPr/>
        <w:t>servicios</w:t>
      </w:r>
      <w:r>
        <w:rPr>
          <w:spacing w:val="-1"/>
        </w:rPr>
        <w:t> </w:t>
      </w:r>
      <w:r>
        <w:rPr/>
        <w:t>correspondientes</w:t>
      </w:r>
      <w:r>
        <w:rPr>
          <w:spacing w:val="-1"/>
        </w:rPr>
        <w:t> </w:t>
      </w:r>
      <w:r>
        <w:rPr/>
        <w:t>y</w:t>
      </w:r>
      <w:r>
        <w:rPr>
          <w:spacing w:val="-1"/>
        </w:rPr>
        <w:t> </w:t>
      </w:r>
      <w:r>
        <w:rPr/>
        <w:t>los</w:t>
      </w:r>
      <w:r>
        <w:rPr>
          <w:spacing w:val="-1"/>
        </w:rPr>
        <w:t> </w:t>
      </w:r>
      <w:r>
        <w:rPr/>
        <w:t>notarios</w:t>
      </w:r>
      <w:r>
        <w:rPr>
          <w:spacing w:val="-1"/>
        </w:rPr>
        <w:t> </w:t>
      </w:r>
      <w:r>
        <w:rPr/>
        <w:t>públicos</w:t>
      </w:r>
      <w:r>
        <w:rPr>
          <w:spacing w:val="-1"/>
        </w:rPr>
        <w:t> </w:t>
      </w:r>
      <w:r>
        <w:rPr/>
        <w:t>lo harán</w:t>
      </w:r>
      <w:r>
        <w:rPr>
          <w:spacing w:val="-2"/>
        </w:rPr>
        <w:t> </w:t>
      </w:r>
      <w:r>
        <w:rPr/>
        <w:t>ante la Dirección General del Registro y en la Oficina Registral que le corresponda a su adscripción.</w:t>
      </w:r>
    </w:p>
    <w:p>
      <w:pPr>
        <w:pStyle w:val="BodyText"/>
        <w:spacing w:after="0"/>
        <w:jc w:val="both"/>
        <w:sectPr>
          <w:pgSz w:w="12250" w:h="15820"/>
          <w:pgMar w:header="15" w:footer="925" w:top="1760" w:bottom="1120" w:left="1417" w:right="1275"/>
        </w:sectPr>
      </w:pPr>
    </w:p>
    <w:p>
      <w:pPr>
        <w:pStyle w:val="BodyText"/>
        <w:spacing w:before="83"/>
        <w:ind w:left="0"/>
      </w:pPr>
    </w:p>
    <w:p>
      <w:pPr>
        <w:spacing w:line="229" w:lineRule="exact" w:before="0"/>
        <w:ind w:left="2785" w:right="292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SÉPTIMO</w:t>
      </w:r>
    </w:p>
    <w:p>
      <w:pPr>
        <w:spacing w:line="229" w:lineRule="exact" w:before="0"/>
        <w:ind w:left="2" w:right="148"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8"/>
          <w:sz w:val="20"/>
        </w:rPr>
        <w:t> </w:t>
      </w:r>
      <w:r>
        <w:rPr>
          <w:rFonts w:ascii="Arial"/>
          <w:b/>
          <w:sz w:val="20"/>
        </w:rPr>
        <w:t>ACTUACIONES</w:t>
      </w:r>
      <w:r>
        <w:rPr>
          <w:rFonts w:ascii="Arial"/>
          <w:b/>
          <w:spacing w:val="-6"/>
          <w:sz w:val="20"/>
        </w:rPr>
        <w:t> </w:t>
      </w:r>
      <w:r>
        <w:rPr>
          <w:rFonts w:ascii="Arial"/>
          <w:b/>
          <w:sz w:val="20"/>
        </w:rPr>
        <w:t>Y</w:t>
      </w:r>
      <w:r>
        <w:rPr>
          <w:rFonts w:ascii="Arial"/>
          <w:b/>
          <w:spacing w:val="-6"/>
          <w:sz w:val="20"/>
        </w:rPr>
        <w:t> </w:t>
      </w:r>
      <w:r>
        <w:rPr>
          <w:rFonts w:ascii="Arial"/>
          <w:b/>
          <w:sz w:val="20"/>
        </w:rPr>
        <w:t>RESOLUCIONES</w:t>
      </w:r>
      <w:r>
        <w:rPr>
          <w:rFonts w:ascii="Arial"/>
          <w:b/>
          <w:spacing w:val="-8"/>
          <w:sz w:val="20"/>
        </w:rPr>
        <w:t> </w:t>
      </w:r>
      <w:r>
        <w:rPr>
          <w:rFonts w:ascii="Arial"/>
          <w:b/>
          <w:sz w:val="20"/>
        </w:rPr>
        <w:t>ADMINISTRATIVAS</w:t>
      </w:r>
      <w:r>
        <w:rPr>
          <w:rFonts w:ascii="Arial"/>
          <w:b/>
          <w:spacing w:val="-5"/>
          <w:sz w:val="20"/>
        </w:rPr>
        <w:t> </w:t>
      </w:r>
      <w:r>
        <w:rPr>
          <w:rFonts w:ascii="Arial"/>
          <w:b/>
          <w:sz w:val="20"/>
        </w:rPr>
        <w:t>Y</w:t>
      </w:r>
      <w:r>
        <w:rPr>
          <w:rFonts w:ascii="Arial"/>
          <w:b/>
          <w:spacing w:val="-6"/>
          <w:sz w:val="20"/>
        </w:rPr>
        <w:t> </w:t>
      </w:r>
      <w:r>
        <w:rPr>
          <w:rFonts w:ascii="Arial"/>
          <w:b/>
          <w:sz w:val="20"/>
        </w:rPr>
        <w:t>SUS</w:t>
      </w:r>
      <w:r>
        <w:rPr>
          <w:rFonts w:ascii="Arial"/>
          <w:b/>
          <w:spacing w:val="-8"/>
          <w:sz w:val="20"/>
        </w:rPr>
        <w:t> </w:t>
      </w:r>
      <w:r>
        <w:rPr>
          <w:rFonts w:ascii="Arial"/>
          <w:b/>
          <w:spacing w:val="-2"/>
          <w:sz w:val="20"/>
        </w:rPr>
        <w:t>NOTIFICACIONES</w:t>
      </w:r>
    </w:p>
    <w:p>
      <w:pPr>
        <w:pStyle w:val="BodyText"/>
        <w:ind w:left="0"/>
        <w:rPr>
          <w:rFonts w:ascii="Arial"/>
          <w:b/>
        </w:rPr>
      </w:pPr>
    </w:p>
    <w:p>
      <w:pPr>
        <w:pStyle w:val="BodyText"/>
        <w:spacing w:before="1"/>
        <w:ind w:left="0"/>
        <w:rPr>
          <w:rFonts w:ascii="Arial"/>
          <w:b/>
        </w:rPr>
      </w:pPr>
    </w:p>
    <w:p>
      <w:pPr>
        <w:spacing w:before="0"/>
        <w:ind w:left="0" w:right="14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PRIMERO</w:t>
      </w:r>
    </w:p>
    <w:p>
      <w:pPr>
        <w:pStyle w:val="Heading1"/>
        <w:spacing w:before="1"/>
        <w:ind w:left="2786" w:right="2926"/>
      </w:pPr>
      <w:r>
        <w:rPr/>
        <w:t>Normas</w:t>
      </w:r>
      <w:r>
        <w:rPr>
          <w:spacing w:val="-12"/>
        </w:rPr>
        <w:t> </w:t>
      </w:r>
      <w:r>
        <w:rPr>
          <w:spacing w:val="-2"/>
        </w:rPr>
        <w:t>Generales</w:t>
      </w:r>
    </w:p>
    <w:p>
      <w:pPr>
        <w:pStyle w:val="BodyText"/>
        <w:tabs>
          <w:tab w:pos="2128" w:val="left" w:leader="none"/>
        </w:tabs>
        <w:spacing w:before="228"/>
        <w:ind w:right="149"/>
        <w:jc w:val="both"/>
      </w:pPr>
      <w:r>
        <w:rPr>
          <w:rFonts w:ascii="Arial" w:hAnsi="Arial"/>
          <w:b/>
        </w:rPr>
        <w:t>ARTÍCULO 174</w:t>
      </w:r>
      <w:r>
        <w:rPr>
          <w:rFonts w:ascii="Arial" w:hAnsi="Arial"/>
          <w:b/>
          <w:i/>
        </w:rPr>
        <w:t>.-</w:t>
        <w:tab/>
      </w:r>
      <w:r>
        <w:rPr/>
        <w:t>Todas las actuaciones y resoluciones administrativas deberán ser firmadas electrónicamente, bajo pena de nulidad, por el servidor público a quien corresponda realizar el acto de que</w:t>
      </w:r>
      <w:r>
        <w:rPr>
          <w:spacing w:val="-2"/>
        </w:rPr>
        <w:t> </w:t>
      </w:r>
      <w:r>
        <w:rPr/>
        <w:t>se</w:t>
      </w:r>
      <w:r>
        <w:rPr>
          <w:spacing w:val="-2"/>
        </w:rPr>
        <w:t> </w:t>
      </w:r>
      <w:r>
        <w:rPr/>
        <w:t>trate</w:t>
      </w:r>
      <w:r>
        <w:rPr>
          <w:spacing w:val="-3"/>
        </w:rPr>
        <w:t> </w:t>
      </w:r>
      <w:r>
        <w:rPr/>
        <w:t>y</w:t>
      </w:r>
      <w:r>
        <w:rPr>
          <w:spacing w:val="-2"/>
        </w:rPr>
        <w:t> </w:t>
      </w:r>
      <w:r>
        <w:rPr/>
        <w:t>archivarse</w:t>
      </w:r>
      <w:r>
        <w:rPr>
          <w:spacing w:val="-2"/>
        </w:rPr>
        <w:t> </w:t>
      </w:r>
      <w:r>
        <w:rPr/>
        <w:t>electrónicamente</w:t>
      </w:r>
      <w:r>
        <w:rPr>
          <w:spacing w:val="-2"/>
        </w:rPr>
        <w:t> </w:t>
      </w:r>
      <w:r>
        <w:rPr/>
        <w:t>a</w:t>
      </w:r>
      <w:r>
        <w:rPr>
          <w:spacing w:val="-2"/>
        </w:rPr>
        <w:t> </w:t>
      </w:r>
      <w:r>
        <w:rPr/>
        <w:t>continuación</w:t>
      </w:r>
      <w:r>
        <w:rPr>
          <w:spacing w:val="-1"/>
        </w:rPr>
        <w:t> </w:t>
      </w:r>
      <w:r>
        <w:rPr/>
        <w:t>en</w:t>
      </w:r>
      <w:r>
        <w:rPr>
          <w:spacing w:val="-1"/>
        </w:rPr>
        <w:t> </w:t>
      </w:r>
      <w:r>
        <w:rPr/>
        <w:t>medios</w:t>
      </w:r>
      <w:r>
        <w:rPr>
          <w:spacing w:val="-2"/>
        </w:rPr>
        <w:t> </w:t>
      </w:r>
      <w:r>
        <w:rPr/>
        <w:t>electrónicos autentificados</w:t>
      </w:r>
      <w:r>
        <w:rPr>
          <w:spacing w:val="-2"/>
        </w:rPr>
        <w:t> </w:t>
      </w:r>
      <w:r>
        <w:rPr/>
        <w:t>mediante el dispositivo digital que disponga la normatividad al respecto. Cuando tales actuaciones y resoluciones requieran constar por escrito, se trasladará a papel el original electrónico.</w:t>
      </w:r>
    </w:p>
    <w:p>
      <w:pPr>
        <w:pStyle w:val="BodyText"/>
        <w:ind w:left="0"/>
      </w:pPr>
    </w:p>
    <w:p>
      <w:pPr>
        <w:pStyle w:val="BodyText"/>
        <w:tabs>
          <w:tab w:pos="2128" w:val="left" w:leader="none"/>
        </w:tabs>
        <w:spacing w:before="1"/>
        <w:ind w:right="148"/>
        <w:jc w:val="both"/>
      </w:pPr>
      <w:r>
        <w:rPr>
          <w:rFonts w:ascii="Arial" w:hAnsi="Arial"/>
          <w:b/>
        </w:rPr>
        <w:t>ARTÍCULO 175</w:t>
      </w:r>
      <w:r>
        <w:rPr>
          <w:rFonts w:ascii="Arial" w:hAnsi="Arial"/>
          <w:b/>
          <w:i/>
        </w:rPr>
        <w:t>.-</w:t>
        <w:tab/>
      </w:r>
      <w:r>
        <w:rPr/>
        <w:t>Todas las solicitudes, actuaciones y resoluciones, dentro de un procedimiento registral, deberán expresarse en español. Si las fechas y cantidades se escriben en número y con letra simultáneamente, imperará la segunda modalidad. No se emplearán abreviaturas.</w:t>
      </w:r>
    </w:p>
    <w:p>
      <w:pPr>
        <w:pStyle w:val="BodyText"/>
        <w:spacing w:before="1"/>
        <w:ind w:left="0"/>
      </w:pPr>
    </w:p>
    <w:p>
      <w:pPr>
        <w:pStyle w:val="BodyText"/>
        <w:tabs>
          <w:tab w:pos="2128" w:val="left" w:leader="none"/>
        </w:tabs>
        <w:ind w:right="148"/>
        <w:jc w:val="both"/>
      </w:pPr>
      <w:r>
        <w:rPr>
          <w:rFonts w:ascii="Arial" w:hAnsi="Arial"/>
          <w:b/>
        </w:rPr>
        <w:t>ARTÍCULO 176</w:t>
      </w:r>
      <w:r>
        <w:rPr>
          <w:rFonts w:ascii="Arial" w:hAnsi="Arial"/>
          <w:b/>
          <w:i/>
        </w:rPr>
        <w:t>.-</w:t>
        <w:tab/>
      </w:r>
      <w:r>
        <w:rPr/>
        <w:t>Todas las solicitudes por escrito de los particulares, deben ser firmadas y fechadas por éstos o por sus representantes legales. Si la promoción se presentase en documento</w:t>
      </w:r>
      <w:r>
        <w:rPr>
          <w:spacing w:val="40"/>
        </w:rPr>
        <w:t> </w:t>
      </w:r>
      <w:r>
        <w:rPr/>
        <w:t>escrito en papel, deberá llevar la firma de puño y letra.</w:t>
      </w:r>
    </w:p>
    <w:p>
      <w:pPr>
        <w:pStyle w:val="BodyText"/>
        <w:tabs>
          <w:tab w:pos="2128" w:val="left" w:leader="none"/>
        </w:tabs>
        <w:spacing w:before="230"/>
        <w:ind w:right="149"/>
        <w:jc w:val="both"/>
      </w:pPr>
      <w:r>
        <w:rPr>
          <w:rFonts w:ascii="Arial" w:hAnsi="Arial"/>
          <w:b/>
        </w:rPr>
        <w:t>ARTÍCULO 177</w:t>
      </w:r>
      <w:r>
        <w:rPr>
          <w:rFonts w:ascii="Arial" w:hAnsi="Arial"/>
          <w:b/>
          <w:i/>
        </w:rPr>
        <w:t>.-</w:t>
        <w:tab/>
      </w:r>
      <w:r>
        <w:rPr/>
        <w:t>Si la solicitud se presentase vía internet o por medios electrónicos, deberá llevar firma y fecha electrónica. Así mismo, la promoción deberá precisar cuenta de correo electrónico, si se desea recibir notificaciones por ese medio.</w:t>
      </w:r>
    </w:p>
    <w:p>
      <w:pPr>
        <w:pStyle w:val="BodyText"/>
        <w:ind w:left="0"/>
      </w:pPr>
    </w:p>
    <w:p>
      <w:pPr>
        <w:pStyle w:val="BodyText"/>
        <w:ind w:left="0"/>
      </w:pPr>
    </w:p>
    <w:p>
      <w:pPr>
        <w:pStyle w:val="BodyText"/>
        <w:tabs>
          <w:tab w:pos="2128" w:val="left" w:leader="none"/>
        </w:tabs>
        <w:ind w:right="149"/>
        <w:jc w:val="both"/>
      </w:pPr>
      <w:r>
        <w:rPr>
          <w:rFonts w:ascii="Arial" w:hAnsi="Arial"/>
          <w:b/>
        </w:rPr>
        <w:t>ARTÍCULO 178</w:t>
      </w:r>
      <w:r>
        <w:rPr>
          <w:rFonts w:ascii="Arial" w:hAnsi="Arial"/>
          <w:b/>
          <w:i/>
        </w:rPr>
        <w:t>.-</w:t>
        <w:tab/>
      </w:r>
      <w:r>
        <w:rPr/>
        <w:t>Cuando el solicitante no sepa o no pueda firmar y quisiere presentar su solicitud por escrito en papel, estampará su huella digital y fechará el documento otra persona de su confianza en su nombre y a su ruego, agregando copia de su identificación oficial vigente indicando estas circunstancias. De toda promoción presentada en documento escrito en papel se producirá un ejemplar electrónico generando el archivo correspondiente, para la base de datos del Registro.</w:t>
      </w:r>
    </w:p>
    <w:p>
      <w:pPr>
        <w:pStyle w:val="BodyText"/>
        <w:ind w:left="0"/>
      </w:pPr>
    </w:p>
    <w:p>
      <w:pPr>
        <w:pStyle w:val="BodyText"/>
        <w:ind w:left="0"/>
      </w:pPr>
    </w:p>
    <w:p>
      <w:pPr>
        <w:spacing w:before="0"/>
        <w:ind w:left="2785" w:right="2927"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pStyle w:val="Heading1"/>
        <w:spacing w:before="1"/>
        <w:ind w:left="661" w:right="804"/>
      </w:pPr>
      <w:r>
        <w:rPr/>
        <w:t>De</w:t>
      </w:r>
      <w:r>
        <w:rPr>
          <w:spacing w:val="-7"/>
        </w:rPr>
        <w:t> </w:t>
      </w:r>
      <w:r>
        <w:rPr/>
        <w:t>las</w:t>
      </w:r>
      <w:r>
        <w:rPr>
          <w:spacing w:val="-6"/>
        </w:rPr>
        <w:t> </w:t>
      </w:r>
      <w:r>
        <w:rPr/>
        <w:t>Resoluciones</w:t>
      </w:r>
      <w:r>
        <w:rPr>
          <w:spacing w:val="-6"/>
        </w:rPr>
        <w:t> </w:t>
      </w:r>
      <w:r>
        <w:rPr/>
        <w:t>y</w:t>
      </w:r>
      <w:r>
        <w:rPr>
          <w:spacing w:val="-7"/>
        </w:rPr>
        <w:t> </w:t>
      </w:r>
      <w:r>
        <w:rPr/>
        <w:t>Acuerdos</w:t>
      </w:r>
      <w:r>
        <w:rPr>
          <w:spacing w:val="-7"/>
        </w:rPr>
        <w:t> </w:t>
      </w:r>
      <w:r>
        <w:rPr/>
        <w:t>del</w:t>
      </w:r>
      <w:r>
        <w:rPr>
          <w:spacing w:val="-4"/>
        </w:rPr>
        <w:t> </w:t>
      </w:r>
      <w:r>
        <w:rPr>
          <w:spacing w:val="-2"/>
        </w:rPr>
        <w:t>Registro</w:t>
      </w:r>
    </w:p>
    <w:p>
      <w:pPr>
        <w:pStyle w:val="BodyText"/>
        <w:spacing w:before="229"/>
        <w:ind w:right="148"/>
        <w:jc w:val="both"/>
      </w:pPr>
      <w:r>
        <w:rPr>
          <w:rFonts w:ascii="Arial" w:hAnsi="Arial"/>
          <w:b/>
        </w:rPr>
        <w:t>ARTÍCULO</w:t>
      </w:r>
      <w:r>
        <w:rPr>
          <w:rFonts w:ascii="Arial" w:hAnsi="Arial"/>
          <w:b/>
          <w:spacing w:val="-2"/>
        </w:rPr>
        <w:t> </w:t>
      </w:r>
      <w:r>
        <w:rPr>
          <w:rFonts w:ascii="Arial" w:hAnsi="Arial"/>
          <w:b/>
        </w:rPr>
        <w:t>179</w:t>
      </w:r>
      <w:r>
        <w:rPr>
          <w:rFonts w:ascii="Arial" w:hAnsi="Arial"/>
          <w:b/>
          <w:i/>
        </w:rPr>
        <w:t>.-</w:t>
      </w:r>
      <w:r>
        <w:rPr>
          <w:rFonts w:ascii="Arial" w:hAnsi="Arial"/>
          <w:b/>
          <w:i/>
          <w:spacing w:val="80"/>
          <w:w w:val="150"/>
        </w:rPr>
        <w:t>  </w:t>
      </w:r>
      <w:r>
        <w:rPr/>
        <w:t>Todas las resoluciones y acuerdos de suspensión o negación deberán tener un original firmado electrónicamente por el responsable de emitirlo, y estar motivadas y fundadas en</w:t>
      </w:r>
      <w:r>
        <w:rPr>
          <w:spacing w:val="40"/>
        </w:rPr>
        <w:t> </w:t>
      </w:r>
      <w:r>
        <w:rPr>
          <w:spacing w:val="-2"/>
        </w:rPr>
        <w:t>derecho.</w:t>
      </w:r>
    </w:p>
    <w:p>
      <w:pPr>
        <w:pStyle w:val="BodyText"/>
        <w:spacing w:before="1"/>
        <w:ind w:left="0"/>
      </w:pPr>
    </w:p>
    <w:p>
      <w:pPr>
        <w:pStyle w:val="BodyText"/>
        <w:ind w:right="148"/>
        <w:jc w:val="both"/>
      </w:pPr>
      <w:r>
        <w:rPr>
          <w:rFonts w:ascii="Arial" w:hAnsi="Arial"/>
          <w:b/>
        </w:rPr>
        <w:t>ARTÍCULO</w:t>
      </w:r>
      <w:r>
        <w:rPr>
          <w:rFonts w:ascii="Arial" w:hAnsi="Arial"/>
          <w:b/>
          <w:spacing w:val="-2"/>
        </w:rPr>
        <w:t> </w:t>
      </w:r>
      <w:r>
        <w:rPr>
          <w:rFonts w:ascii="Arial" w:hAnsi="Arial"/>
          <w:b/>
        </w:rPr>
        <w:t>180</w:t>
      </w:r>
      <w:r>
        <w:rPr>
          <w:rFonts w:ascii="Arial" w:hAnsi="Arial"/>
          <w:b/>
          <w:i/>
        </w:rPr>
        <w:t>.-</w:t>
      </w:r>
      <w:r>
        <w:rPr>
          <w:rFonts w:ascii="Arial" w:hAnsi="Arial"/>
          <w:b/>
          <w:i/>
          <w:spacing w:val="80"/>
          <w:w w:val="150"/>
        </w:rPr>
        <w:t>  </w:t>
      </w:r>
      <w:r>
        <w:rPr/>
        <w:t>En caso de que no existiere disposición especial que señale el término para la emisión de una resolución o acuerdo, la misma deberá dictarse en el término de 15 días hábiles.</w:t>
      </w:r>
    </w:p>
    <w:p>
      <w:pPr>
        <w:pStyle w:val="BodyText"/>
        <w:spacing w:before="229"/>
        <w:ind w:right="145"/>
        <w:jc w:val="both"/>
      </w:pPr>
      <w:r>
        <w:rPr>
          <w:rFonts w:ascii="Arial" w:hAnsi="Arial"/>
          <w:b/>
        </w:rPr>
        <w:t>ARTÍCULO</w:t>
      </w:r>
      <w:r>
        <w:rPr>
          <w:rFonts w:ascii="Arial" w:hAnsi="Arial"/>
          <w:b/>
          <w:spacing w:val="-1"/>
        </w:rPr>
        <w:t> </w:t>
      </w:r>
      <w:r>
        <w:rPr>
          <w:rFonts w:ascii="Arial" w:hAnsi="Arial"/>
          <w:b/>
        </w:rPr>
        <w:t>181</w:t>
      </w:r>
      <w:r>
        <w:rPr>
          <w:rFonts w:ascii="Arial" w:hAnsi="Arial"/>
          <w:b/>
          <w:i/>
        </w:rPr>
        <w:t>.-</w:t>
      </w:r>
      <w:r>
        <w:rPr>
          <w:rFonts w:ascii="Arial" w:hAnsi="Arial"/>
          <w:b/>
          <w:i/>
          <w:spacing w:val="80"/>
          <w:w w:val="150"/>
        </w:rPr>
        <w:t>  </w:t>
      </w:r>
      <w:r>
        <w:rPr/>
        <w:t>Si pasa el término señalado en esta Ley, para la emisión de una resolución o acuerdo, sin que ésta se produzca, se entenderá negada la petición, independientemente de la responsabilidad en que incurra el servidor público responsable. El retraso injustificado en la emisión de resoluciones, siempre tendrá como consecuencia la imposición de una sanción para el servidor público </w:t>
      </w:r>
      <w:r>
        <w:rPr>
          <w:spacing w:val="-2"/>
        </w:rPr>
        <w:t>responsable.</w:t>
      </w:r>
    </w:p>
    <w:p>
      <w:pPr>
        <w:pStyle w:val="BodyText"/>
        <w:spacing w:before="1"/>
        <w:ind w:left="0"/>
      </w:pPr>
    </w:p>
    <w:p>
      <w:pPr>
        <w:pStyle w:val="BodyText"/>
        <w:ind w:right="152"/>
        <w:jc w:val="both"/>
      </w:pPr>
      <w:r>
        <w:rPr>
          <w:rFonts w:ascii="Arial" w:hAnsi="Arial"/>
          <w:b/>
        </w:rPr>
        <w:t>ARTÍCULO</w:t>
      </w:r>
      <w:r>
        <w:rPr>
          <w:rFonts w:ascii="Arial" w:hAnsi="Arial"/>
          <w:b/>
          <w:spacing w:val="-2"/>
        </w:rPr>
        <w:t> </w:t>
      </w:r>
      <w:r>
        <w:rPr>
          <w:rFonts w:ascii="Arial" w:hAnsi="Arial"/>
          <w:b/>
        </w:rPr>
        <w:t>182</w:t>
      </w:r>
      <w:r>
        <w:rPr>
          <w:rFonts w:ascii="Arial" w:hAnsi="Arial"/>
          <w:b/>
          <w:i/>
        </w:rPr>
        <w:t>.-</w:t>
      </w:r>
      <w:r>
        <w:rPr>
          <w:rFonts w:ascii="Arial" w:hAnsi="Arial"/>
          <w:b/>
          <w:i/>
          <w:spacing w:val="80"/>
        </w:rPr>
        <w:t>    </w:t>
      </w:r>
      <w:r>
        <w:rPr/>
        <w:t>En las resoluciones y acuerdos se respetarán el principio de plenitud del derecho</w:t>
      </w:r>
      <w:r>
        <w:rPr>
          <w:spacing w:val="40"/>
        </w:rPr>
        <w:t> </w:t>
      </w:r>
      <w:r>
        <w:rPr/>
        <w:t>e interpretarán las normas conforme a su letra, buscando la armonía y sistematización del orden jurídico.</w:t>
      </w:r>
    </w:p>
    <w:p>
      <w:pPr>
        <w:pStyle w:val="BodyText"/>
        <w:spacing w:after="0"/>
        <w:jc w:val="both"/>
        <w:sectPr>
          <w:pgSz w:w="12250" w:h="15820"/>
          <w:pgMar w:header="15" w:footer="925" w:top="1760" w:bottom="1120" w:left="1417" w:right="1275"/>
        </w:sectPr>
      </w:pPr>
    </w:p>
    <w:p>
      <w:pPr>
        <w:pStyle w:val="BodyText"/>
        <w:spacing w:before="82"/>
        <w:ind w:right="149"/>
        <w:jc w:val="both"/>
      </w:pPr>
      <w:r>
        <w:rPr>
          <w:rFonts w:ascii="Arial" w:hAnsi="Arial"/>
          <w:b/>
        </w:rPr>
        <w:t>ARTÍCULO</w:t>
      </w:r>
      <w:r>
        <w:rPr>
          <w:rFonts w:ascii="Arial" w:hAnsi="Arial"/>
          <w:b/>
          <w:spacing w:val="-2"/>
        </w:rPr>
        <w:t> </w:t>
      </w:r>
      <w:r>
        <w:rPr>
          <w:rFonts w:ascii="Arial" w:hAnsi="Arial"/>
          <w:b/>
        </w:rPr>
        <w:t>183</w:t>
      </w:r>
      <w:r>
        <w:rPr>
          <w:rFonts w:ascii="Arial" w:hAnsi="Arial"/>
          <w:b/>
          <w:i/>
        </w:rPr>
        <w:t>.-</w:t>
      </w:r>
      <w:r>
        <w:rPr>
          <w:rFonts w:ascii="Arial" w:hAnsi="Arial"/>
          <w:b/>
          <w:i/>
          <w:spacing w:val="80"/>
        </w:rPr>
        <w:t>   </w:t>
      </w:r>
      <w:r>
        <w:rPr/>
        <w:t>En</w:t>
      </w:r>
      <w:r>
        <w:rPr>
          <w:spacing w:val="36"/>
        </w:rPr>
        <w:t> </w:t>
      </w:r>
      <w:r>
        <w:rPr/>
        <w:t>la</w:t>
      </w:r>
      <w:r>
        <w:rPr>
          <w:spacing w:val="36"/>
        </w:rPr>
        <w:t> </w:t>
      </w:r>
      <w:r>
        <w:rPr/>
        <w:t>formulación</w:t>
      </w:r>
      <w:r>
        <w:rPr>
          <w:spacing w:val="35"/>
        </w:rPr>
        <w:t> </w:t>
      </w:r>
      <w:r>
        <w:rPr/>
        <w:t>de</w:t>
      </w:r>
      <w:r>
        <w:rPr>
          <w:spacing w:val="36"/>
        </w:rPr>
        <w:t> </w:t>
      </w:r>
      <w:r>
        <w:rPr/>
        <w:t>las</w:t>
      </w:r>
      <w:r>
        <w:rPr>
          <w:spacing w:val="37"/>
        </w:rPr>
        <w:t> </w:t>
      </w:r>
      <w:r>
        <w:rPr/>
        <w:t>resoluciones</w:t>
      </w:r>
      <w:r>
        <w:rPr>
          <w:spacing w:val="37"/>
        </w:rPr>
        <w:t> </w:t>
      </w:r>
      <w:r>
        <w:rPr/>
        <w:t>y</w:t>
      </w:r>
      <w:r>
        <w:rPr>
          <w:spacing w:val="37"/>
        </w:rPr>
        <w:t> </w:t>
      </w:r>
      <w:r>
        <w:rPr/>
        <w:t>acuerdos</w:t>
      </w:r>
      <w:r>
        <w:rPr>
          <w:spacing w:val="37"/>
        </w:rPr>
        <w:t> </w:t>
      </w:r>
      <w:r>
        <w:rPr/>
        <w:t>del</w:t>
      </w:r>
      <w:r>
        <w:rPr>
          <w:spacing w:val="35"/>
        </w:rPr>
        <w:t> </w:t>
      </w:r>
      <w:r>
        <w:rPr/>
        <w:t>Registro</w:t>
      </w:r>
      <w:r>
        <w:rPr>
          <w:spacing w:val="36"/>
        </w:rPr>
        <w:t> </w:t>
      </w:r>
      <w:r>
        <w:rPr/>
        <w:t>se</w:t>
      </w:r>
      <w:r>
        <w:rPr>
          <w:spacing w:val="36"/>
        </w:rPr>
        <w:t> </w:t>
      </w:r>
      <w:r>
        <w:rPr/>
        <w:t>observarán, entre otras formalidades, las establecidas en el reglamento de esta Ley.</w:t>
      </w:r>
    </w:p>
    <w:p>
      <w:pPr>
        <w:pStyle w:val="BodyText"/>
        <w:ind w:left="0"/>
      </w:pPr>
    </w:p>
    <w:p>
      <w:pPr>
        <w:pStyle w:val="BodyText"/>
        <w:ind w:left="0"/>
      </w:pPr>
    </w:p>
    <w:p>
      <w:pPr>
        <w:spacing w:before="0"/>
        <w:ind w:left="2785" w:right="2927"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TERCERO</w:t>
      </w:r>
    </w:p>
    <w:p>
      <w:pPr>
        <w:pStyle w:val="Heading1"/>
      </w:pPr>
      <w:r>
        <w:rPr/>
        <w:t>De</w:t>
      </w:r>
      <w:r>
        <w:rPr>
          <w:spacing w:val="-5"/>
        </w:rPr>
        <w:t> </w:t>
      </w:r>
      <w:r>
        <w:rPr/>
        <w:t>las</w:t>
      </w:r>
      <w:r>
        <w:rPr>
          <w:spacing w:val="-4"/>
        </w:rPr>
        <w:t> </w:t>
      </w:r>
      <w:r>
        <w:rPr>
          <w:spacing w:val="-2"/>
        </w:rPr>
        <w:t>Notificaciones</w:t>
      </w:r>
    </w:p>
    <w:p>
      <w:pPr>
        <w:pStyle w:val="BodyText"/>
        <w:spacing w:before="1"/>
        <w:ind w:left="0"/>
        <w:rPr>
          <w:rFonts w:ascii="Arial"/>
          <w:b/>
        </w:rPr>
      </w:pPr>
    </w:p>
    <w:p>
      <w:pPr>
        <w:pStyle w:val="BodyText"/>
        <w:ind w:right="149"/>
        <w:jc w:val="both"/>
      </w:pPr>
      <w:r>
        <w:rPr>
          <w:rFonts w:ascii="Arial" w:hAnsi="Arial"/>
          <w:b/>
        </w:rPr>
        <w:t>ARTÍCULO</w:t>
      </w:r>
      <w:r>
        <w:rPr>
          <w:rFonts w:ascii="Arial" w:hAnsi="Arial"/>
          <w:b/>
          <w:spacing w:val="-2"/>
        </w:rPr>
        <w:t> </w:t>
      </w:r>
      <w:r>
        <w:rPr>
          <w:rFonts w:ascii="Arial" w:hAnsi="Arial"/>
          <w:b/>
        </w:rPr>
        <w:t>184</w:t>
      </w:r>
      <w:r>
        <w:rPr>
          <w:rFonts w:ascii="Arial" w:hAnsi="Arial"/>
          <w:b/>
          <w:i/>
        </w:rPr>
        <w:t>.-</w:t>
      </w:r>
      <w:r>
        <w:rPr>
          <w:rFonts w:ascii="Arial" w:hAnsi="Arial"/>
          <w:b/>
          <w:i/>
          <w:spacing w:val="80"/>
          <w:w w:val="150"/>
        </w:rPr>
        <w:t>   </w:t>
      </w:r>
      <w:r>
        <w:rPr/>
        <w:t>Las resoluciones y acuerdos registrales se notificarán mediante su publicación en el Boletín Registral en las instalaciones del Registro y eventualmente en los medios electrónicos que el Titular del Registro determine.</w:t>
      </w:r>
    </w:p>
    <w:p>
      <w:pPr>
        <w:pStyle w:val="BodyText"/>
        <w:ind w:left="0"/>
      </w:pPr>
    </w:p>
    <w:p>
      <w:pPr>
        <w:pStyle w:val="BodyText"/>
        <w:ind w:right="151"/>
        <w:jc w:val="both"/>
      </w:pPr>
      <w:r>
        <w:rPr/>
        <w:t>Las notificaciones surtirán efectos legales a partir del día siguiente al de su publicación en el Boletín </w:t>
      </w:r>
      <w:r>
        <w:rPr>
          <w:spacing w:val="-2"/>
        </w:rPr>
        <w:t>Registral.</w:t>
      </w:r>
    </w:p>
    <w:p>
      <w:pPr>
        <w:pStyle w:val="BodyText"/>
        <w:spacing w:before="229"/>
        <w:ind w:left="0"/>
      </w:pPr>
    </w:p>
    <w:p>
      <w:pPr>
        <w:spacing w:before="0"/>
        <w:ind w:left="3151" w:right="3054" w:firstLine="739"/>
        <w:jc w:val="left"/>
        <w:rPr>
          <w:rFonts w:ascii="Arial" w:hAnsi="Arial"/>
          <w:b/>
          <w:sz w:val="20"/>
        </w:rPr>
      </w:pPr>
      <w:r>
        <w:rPr>
          <w:rFonts w:ascii="Arial" w:hAnsi="Arial"/>
          <w:b/>
          <w:sz w:val="20"/>
        </w:rPr>
        <w:t>TÍTULO OCTAVO RECURSO</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INCONFORMIDAD</w:t>
      </w:r>
    </w:p>
    <w:p>
      <w:pPr>
        <w:pStyle w:val="BodyText"/>
        <w:spacing w:before="229"/>
        <w:ind w:left="0"/>
        <w:rPr>
          <w:rFonts w:ascii="Arial"/>
          <w:b/>
        </w:rPr>
      </w:pPr>
    </w:p>
    <w:p>
      <w:pPr>
        <w:spacing w:before="0"/>
        <w:ind w:left="0" w:right="14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pStyle w:val="Heading1"/>
        <w:spacing w:before="1"/>
      </w:pPr>
      <w:r>
        <w:rPr/>
        <w:t>Del</w:t>
      </w:r>
      <w:r>
        <w:rPr>
          <w:spacing w:val="-5"/>
        </w:rPr>
        <w:t> </w:t>
      </w:r>
      <w:r>
        <w:rPr>
          <w:spacing w:val="-2"/>
        </w:rPr>
        <w:t>Recurso</w:t>
      </w:r>
    </w:p>
    <w:p>
      <w:pPr>
        <w:pStyle w:val="BodyText"/>
        <w:ind w:left="0"/>
        <w:rPr>
          <w:rFonts w:ascii="Arial"/>
          <w:b/>
        </w:rPr>
      </w:pPr>
    </w:p>
    <w:p>
      <w:pPr>
        <w:pStyle w:val="BodyText"/>
        <w:spacing w:before="1"/>
        <w:ind w:right="146"/>
        <w:jc w:val="both"/>
      </w:pPr>
      <w:r>
        <w:rPr>
          <w:rFonts w:ascii="Arial" w:hAnsi="Arial"/>
          <w:b/>
        </w:rPr>
        <w:t>ARTÍCULO</w:t>
      </w:r>
      <w:r>
        <w:rPr>
          <w:rFonts w:ascii="Arial" w:hAnsi="Arial"/>
          <w:b/>
          <w:spacing w:val="-2"/>
        </w:rPr>
        <w:t> </w:t>
      </w:r>
      <w:r>
        <w:rPr>
          <w:rFonts w:ascii="Arial" w:hAnsi="Arial"/>
          <w:b/>
        </w:rPr>
        <w:t>185.-</w:t>
      </w:r>
      <w:r>
        <w:rPr>
          <w:rFonts w:ascii="Arial" w:hAnsi="Arial"/>
          <w:b/>
          <w:spacing w:val="80"/>
          <w:w w:val="150"/>
        </w:rPr>
        <w:t>  </w:t>
      </w:r>
      <w:r>
        <w:rPr/>
        <w:t>Los</w:t>
      </w:r>
      <w:r>
        <w:rPr>
          <w:spacing w:val="40"/>
        </w:rPr>
        <w:t> </w:t>
      </w:r>
      <w:r>
        <w:rPr/>
        <w:t>acuerdos</w:t>
      </w:r>
      <w:r>
        <w:rPr>
          <w:spacing w:val="40"/>
        </w:rPr>
        <w:t> </w:t>
      </w:r>
      <w:r>
        <w:rPr/>
        <w:t>de</w:t>
      </w:r>
      <w:r>
        <w:rPr>
          <w:spacing w:val="40"/>
        </w:rPr>
        <w:t> </w:t>
      </w:r>
      <w:r>
        <w:rPr/>
        <w:t>suspensión</w:t>
      </w:r>
      <w:r>
        <w:rPr>
          <w:spacing w:val="40"/>
        </w:rPr>
        <w:t> </w:t>
      </w:r>
      <w:r>
        <w:rPr/>
        <w:t>o</w:t>
      </w:r>
      <w:r>
        <w:rPr>
          <w:spacing w:val="40"/>
        </w:rPr>
        <w:t> </w:t>
      </w:r>
      <w:r>
        <w:rPr/>
        <w:t>denegación</w:t>
      </w:r>
      <w:r>
        <w:rPr>
          <w:spacing w:val="40"/>
        </w:rPr>
        <w:t> </w:t>
      </w:r>
      <w:r>
        <w:rPr/>
        <w:t>que</w:t>
      </w:r>
      <w:r>
        <w:rPr>
          <w:spacing w:val="40"/>
        </w:rPr>
        <w:t> </w:t>
      </w:r>
      <w:r>
        <w:rPr/>
        <w:t>emita</w:t>
      </w:r>
      <w:r>
        <w:rPr>
          <w:spacing w:val="40"/>
        </w:rPr>
        <w:t> </w:t>
      </w:r>
      <w:r>
        <w:rPr/>
        <w:t>el</w:t>
      </w:r>
      <w:r>
        <w:rPr>
          <w:spacing w:val="40"/>
        </w:rPr>
        <w:t> </w:t>
      </w:r>
      <w:r>
        <w:rPr/>
        <w:t>Registro,</w:t>
      </w:r>
      <w:r>
        <w:rPr>
          <w:spacing w:val="40"/>
        </w:rPr>
        <w:t> </w:t>
      </w:r>
      <w:r>
        <w:rPr/>
        <w:t>podrán recurrirse mediante el Recurso de Inconformidad que se regula en este Título.</w:t>
      </w:r>
    </w:p>
    <w:p>
      <w:pPr>
        <w:pStyle w:val="BodyText"/>
        <w:spacing w:before="229"/>
        <w:ind w:right="152"/>
        <w:jc w:val="both"/>
      </w:pPr>
      <w:r>
        <w:rPr>
          <w:rFonts w:ascii="Arial" w:hAnsi="Arial"/>
          <w:b/>
        </w:rPr>
        <w:t>ARTÍCULO 186</w:t>
      </w:r>
      <w:r>
        <w:rPr>
          <w:rFonts w:ascii="Arial" w:hAnsi="Arial"/>
          <w:b/>
          <w:i/>
        </w:rPr>
        <w:t>.-</w:t>
      </w:r>
      <w:r>
        <w:rPr/>
        <w:t>La calificación negativa hecha por el servidor público registral, podrá recurrirse ante el Titular del Registro. Si éste confirma la calificación, el perjudicado por la misma podrá reclamarla en</w:t>
      </w:r>
      <w:r>
        <w:rPr>
          <w:spacing w:val="40"/>
        </w:rPr>
        <w:t> </w:t>
      </w:r>
      <w:r>
        <w:rPr>
          <w:spacing w:val="-2"/>
        </w:rPr>
        <w:t>juicio.</w:t>
      </w:r>
    </w:p>
    <w:p>
      <w:pPr>
        <w:pStyle w:val="BodyText"/>
        <w:spacing w:before="1"/>
        <w:ind w:left="0"/>
      </w:pPr>
    </w:p>
    <w:p>
      <w:pPr>
        <w:pStyle w:val="BodyText"/>
        <w:spacing w:before="1"/>
        <w:ind w:right="146"/>
        <w:jc w:val="both"/>
      </w:pPr>
      <w:r>
        <w:rPr>
          <w:rFonts w:ascii="Arial" w:hAnsi="Arial"/>
          <w:b/>
        </w:rPr>
        <w:t>ARTÍCULO</w:t>
      </w:r>
      <w:r>
        <w:rPr>
          <w:rFonts w:ascii="Arial" w:hAnsi="Arial"/>
          <w:b/>
          <w:spacing w:val="-2"/>
        </w:rPr>
        <w:t> </w:t>
      </w:r>
      <w:r>
        <w:rPr>
          <w:rFonts w:ascii="Arial" w:hAnsi="Arial"/>
          <w:b/>
        </w:rPr>
        <w:t>187</w:t>
      </w:r>
      <w:r>
        <w:rPr>
          <w:rFonts w:ascii="Arial" w:hAnsi="Arial"/>
          <w:b/>
          <w:i/>
        </w:rPr>
        <w:t>.-</w:t>
      </w:r>
      <w:r>
        <w:rPr>
          <w:rFonts w:ascii="Arial" w:hAnsi="Arial"/>
          <w:b/>
          <w:i/>
          <w:spacing w:val="80"/>
          <w:w w:val="150"/>
        </w:rPr>
        <w:t>   </w:t>
      </w:r>
      <w:r>
        <w:rPr/>
        <w:t>El</w:t>
      </w:r>
      <w:r>
        <w:rPr>
          <w:spacing w:val="33"/>
        </w:rPr>
        <w:t> </w:t>
      </w:r>
      <w:r>
        <w:rPr/>
        <w:t>Recurso</w:t>
      </w:r>
      <w:r>
        <w:rPr>
          <w:spacing w:val="33"/>
        </w:rPr>
        <w:t> </w:t>
      </w:r>
      <w:r>
        <w:rPr/>
        <w:t>de</w:t>
      </w:r>
      <w:r>
        <w:rPr>
          <w:spacing w:val="33"/>
        </w:rPr>
        <w:t> </w:t>
      </w:r>
      <w:r>
        <w:rPr/>
        <w:t>Inconformidad,</w:t>
      </w:r>
      <w:r>
        <w:rPr>
          <w:spacing w:val="33"/>
        </w:rPr>
        <w:t> </w:t>
      </w:r>
      <w:r>
        <w:rPr/>
        <w:t>procede</w:t>
      </w:r>
      <w:r>
        <w:rPr>
          <w:spacing w:val="33"/>
        </w:rPr>
        <w:t> </w:t>
      </w:r>
      <w:r>
        <w:rPr/>
        <w:t>contra</w:t>
      </w:r>
      <w:r>
        <w:rPr>
          <w:spacing w:val="36"/>
        </w:rPr>
        <w:t> </w:t>
      </w:r>
      <w:r>
        <w:rPr/>
        <w:t>las</w:t>
      </w:r>
      <w:r>
        <w:rPr>
          <w:spacing w:val="34"/>
        </w:rPr>
        <w:t> </w:t>
      </w:r>
      <w:r>
        <w:rPr/>
        <w:t>resoluciones</w:t>
      </w:r>
      <w:r>
        <w:rPr>
          <w:spacing w:val="34"/>
        </w:rPr>
        <w:t> </w:t>
      </w:r>
      <w:r>
        <w:rPr/>
        <w:t>del</w:t>
      </w:r>
      <w:r>
        <w:rPr>
          <w:spacing w:val="32"/>
        </w:rPr>
        <w:t> </w:t>
      </w:r>
      <w:r>
        <w:rPr/>
        <w:t>Registro</w:t>
      </w:r>
      <w:r>
        <w:rPr>
          <w:spacing w:val="36"/>
        </w:rPr>
        <w:t> </w:t>
      </w:r>
      <w:r>
        <w:rPr/>
        <w:t>en que sea denegado el Servicio Registral.</w:t>
      </w:r>
    </w:p>
    <w:p>
      <w:pPr>
        <w:pStyle w:val="BodyText"/>
        <w:spacing w:before="228"/>
        <w:ind w:right="148"/>
        <w:jc w:val="both"/>
      </w:pPr>
      <w:r>
        <w:rPr>
          <w:rFonts w:ascii="Arial" w:hAnsi="Arial"/>
          <w:b/>
        </w:rPr>
        <w:t>ARTÍCULO</w:t>
      </w:r>
      <w:r>
        <w:rPr>
          <w:rFonts w:ascii="Arial" w:hAnsi="Arial"/>
          <w:b/>
          <w:spacing w:val="-2"/>
        </w:rPr>
        <w:t> </w:t>
      </w:r>
      <w:r>
        <w:rPr>
          <w:rFonts w:ascii="Arial" w:hAnsi="Arial"/>
          <w:b/>
        </w:rPr>
        <w:t>188</w:t>
      </w:r>
      <w:r>
        <w:rPr>
          <w:rFonts w:ascii="Arial" w:hAnsi="Arial"/>
          <w:b/>
          <w:i/>
        </w:rPr>
        <w:t>.-</w:t>
      </w:r>
      <w:r>
        <w:rPr>
          <w:rFonts w:ascii="Arial" w:hAnsi="Arial"/>
          <w:b/>
          <w:i/>
          <w:spacing w:val="80"/>
          <w:w w:val="150"/>
        </w:rPr>
        <w:t>   </w:t>
      </w:r>
      <w:r>
        <w:rPr/>
        <w:t>Este</w:t>
      </w:r>
      <w:r>
        <w:rPr>
          <w:spacing w:val="16"/>
        </w:rPr>
        <w:t> </w:t>
      </w:r>
      <w:r>
        <w:rPr/>
        <w:t>recurso</w:t>
      </w:r>
      <w:r>
        <w:rPr>
          <w:spacing w:val="18"/>
        </w:rPr>
        <w:t> </w:t>
      </w:r>
      <w:r>
        <w:rPr/>
        <w:t>se</w:t>
      </w:r>
      <w:r>
        <w:rPr>
          <w:spacing w:val="18"/>
        </w:rPr>
        <w:t> </w:t>
      </w:r>
      <w:r>
        <w:rPr/>
        <w:t>interpondrá</w:t>
      </w:r>
      <w:r>
        <w:rPr>
          <w:spacing w:val="16"/>
        </w:rPr>
        <w:t> </w:t>
      </w:r>
      <w:r>
        <w:rPr/>
        <w:t>ante</w:t>
      </w:r>
      <w:r>
        <w:rPr>
          <w:spacing w:val="18"/>
        </w:rPr>
        <w:t> </w:t>
      </w:r>
      <w:r>
        <w:rPr/>
        <w:t>el</w:t>
      </w:r>
      <w:r>
        <w:rPr>
          <w:spacing w:val="17"/>
        </w:rPr>
        <w:t> </w:t>
      </w:r>
      <w:r>
        <w:rPr/>
        <w:t>Titular</w:t>
      </w:r>
      <w:r>
        <w:rPr>
          <w:spacing w:val="17"/>
        </w:rPr>
        <w:t> </w:t>
      </w:r>
      <w:r>
        <w:rPr/>
        <w:t>del</w:t>
      </w:r>
      <w:r>
        <w:rPr>
          <w:spacing w:val="18"/>
        </w:rPr>
        <w:t> </w:t>
      </w:r>
      <w:r>
        <w:rPr/>
        <w:t>Registro,</w:t>
      </w:r>
      <w:r>
        <w:rPr>
          <w:spacing w:val="16"/>
        </w:rPr>
        <w:t> </w:t>
      </w:r>
      <w:r>
        <w:rPr/>
        <w:t>directamente</w:t>
      </w:r>
      <w:r>
        <w:rPr>
          <w:spacing w:val="18"/>
        </w:rPr>
        <w:t> </w:t>
      </w:r>
      <w:r>
        <w:rPr/>
        <w:t>o</w:t>
      </w:r>
      <w:r>
        <w:rPr>
          <w:spacing w:val="18"/>
        </w:rPr>
        <w:t> </w:t>
      </w:r>
      <w:r>
        <w:rPr/>
        <w:t>a</w:t>
      </w:r>
      <w:r>
        <w:rPr>
          <w:spacing w:val="18"/>
        </w:rPr>
        <w:t> </w:t>
      </w:r>
      <w:r>
        <w:rPr/>
        <w:t>través de la Oficina Registral que corresponda, por escrito y dentro de los cinco días hábiles siguientes a la notificación de la calificación recurrida en el Boletín Registral.</w:t>
      </w:r>
    </w:p>
    <w:p>
      <w:pPr>
        <w:pStyle w:val="BodyText"/>
        <w:ind w:left="0"/>
      </w:pPr>
    </w:p>
    <w:p>
      <w:pPr>
        <w:pStyle w:val="BodyText"/>
        <w:ind w:right="148"/>
        <w:jc w:val="both"/>
      </w:pPr>
      <w:r>
        <w:rPr>
          <w:rFonts w:ascii="Arial" w:hAnsi="Arial"/>
          <w:b/>
        </w:rPr>
        <w:t>ARTÍCULO</w:t>
      </w:r>
      <w:r>
        <w:rPr>
          <w:rFonts w:ascii="Arial" w:hAnsi="Arial"/>
          <w:b/>
          <w:spacing w:val="-1"/>
        </w:rPr>
        <w:t> </w:t>
      </w:r>
      <w:r>
        <w:rPr>
          <w:rFonts w:ascii="Arial" w:hAnsi="Arial"/>
          <w:b/>
        </w:rPr>
        <w:t>189</w:t>
      </w:r>
      <w:r>
        <w:rPr>
          <w:rFonts w:ascii="Arial" w:hAnsi="Arial"/>
          <w:b/>
          <w:i/>
        </w:rPr>
        <w:t>.-</w:t>
      </w:r>
      <w:r>
        <w:rPr>
          <w:rFonts w:ascii="Arial" w:hAnsi="Arial"/>
          <w:b/>
          <w:i/>
          <w:spacing w:val="80"/>
          <w:w w:val="150"/>
        </w:rPr>
        <w:t>  </w:t>
      </w:r>
      <w:r>
        <w:rPr/>
        <w:t>Si el recurso es ingresado en la Oficina Registral, el Registrador realizará la anotación preventiva referente a la interposición de dicho recurso. A petición de parte, enviará el recurso junto con el informe del acto reclamado a la dirección en un plazo que no excederá de cinco días hábiles, contado a partir del día siguiente de su recepción.</w:t>
      </w:r>
    </w:p>
    <w:p>
      <w:pPr>
        <w:pStyle w:val="BodyText"/>
        <w:spacing w:before="2"/>
        <w:ind w:left="0"/>
      </w:pPr>
    </w:p>
    <w:p>
      <w:pPr>
        <w:pStyle w:val="BodyText"/>
        <w:ind w:right="148"/>
        <w:jc w:val="both"/>
      </w:pPr>
      <w:r>
        <w:rPr>
          <w:rFonts w:ascii="Arial" w:hAnsi="Arial"/>
          <w:b/>
        </w:rPr>
        <w:t>ARTÍCULO</w:t>
      </w:r>
      <w:r>
        <w:rPr>
          <w:rFonts w:ascii="Arial" w:hAnsi="Arial"/>
          <w:b/>
          <w:spacing w:val="-1"/>
        </w:rPr>
        <w:t> </w:t>
      </w:r>
      <w:r>
        <w:rPr>
          <w:rFonts w:ascii="Arial" w:hAnsi="Arial"/>
          <w:b/>
        </w:rPr>
        <w:t>190</w:t>
      </w:r>
      <w:r>
        <w:rPr>
          <w:rFonts w:ascii="Arial" w:hAnsi="Arial"/>
          <w:b/>
          <w:i/>
        </w:rPr>
        <w:t>.-</w:t>
      </w:r>
      <w:r>
        <w:rPr>
          <w:rFonts w:ascii="Arial" w:hAnsi="Arial"/>
          <w:b/>
          <w:i/>
          <w:spacing w:val="80"/>
        </w:rPr>
        <w:t>  </w:t>
      </w:r>
      <w:r>
        <w:rPr/>
        <w:t>El Titular del Registro, será quien resolverá el recurso, pudiendo delegar dicha responsabilidad a la Dirección Jurídica.</w:t>
      </w:r>
    </w:p>
    <w:p>
      <w:pPr>
        <w:pStyle w:val="BodyText"/>
        <w:spacing w:before="229"/>
        <w:ind w:right="149"/>
        <w:jc w:val="both"/>
      </w:pPr>
      <w:r>
        <w:rPr>
          <w:rFonts w:ascii="Arial" w:hAnsi="Arial"/>
          <w:b/>
        </w:rPr>
        <w:t>ARTÍCULO</w:t>
      </w:r>
      <w:r>
        <w:rPr>
          <w:rFonts w:ascii="Arial" w:hAnsi="Arial"/>
          <w:b/>
          <w:spacing w:val="-2"/>
        </w:rPr>
        <w:t> </w:t>
      </w:r>
      <w:r>
        <w:rPr>
          <w:rFonts w:ascii="Arial" w:hAnsi="Arial"/>
          <w:b/>
        </w:rPr>
        <w:t>191</w:t>
      </w:r>
      <w:r>
        <w:rPr>
          <w:rFonts w:ascii="Arial" w:hAnsi="Arial"/>
          <w:b/>
          <w:i/>
        </w:rPr>
        <w:t>.-</w:t>
      </w:r>
      <w:r>
        <w:rPr>
          <w:rFonts w:ascii="Arial" w:hAnsi="Arial"/>
          <w:b/>
          <w:i/>
          <w:spacing w:val="80"/>
        </w:rPr>
        <w:t>   </w:t>
      </w:r>
      <w:r>
        <w:rPr/>
        <w:t>En caso de que el recurso se interponga ante el Titular del Registro, pedirá un informe sobre el particular al Registrador que dictó el acuerdo impugnado, quien deberá dar contestación a tal requerimiento en un plazo no mayor a los cinco días hábiles a partir del día siguiente en el que se le requiera el informe.</w:t>
      </w:r>
      <w:r>
        <w:rPr>
          <w:spacing w:val="40"/>
        </w:rPr>
        <w:t> </w:t>
      </w:r>
      <w:r>
        <w:rPr/>
        <w:t>El Titular del Registro, en un plazo que no excederá de diez días hábiles contados a partir del día siguiente en que se ingrese el escrito de interposición del recurso, resolverá lo que en derecho proceda.</w:t>
      </w:r>
    </w:p>
    <w:p>
      <w:pPr>
        <w:pStyle w:val="BodyText"/>
        <w:spacing w:before="1"/>
        <w:ind w:left="0"/>
      </w:pPr>
    </w:p>
    <w:p>
      <w:pPr>
        <w:pStyle w:val="BodyText"/>
        <w:ind w:right="151"/>
        <w:jc w:val="both"/>
      </w:pPr>
      <w:r>
        <w:rPr>
          <w:rFonts w:ascii="Arial" w:hAnsi="Arial"/>
          <w:b/>
        </w:rPr>
        <w:t>ARTÍCULO 192</w:t>
      </w:r>
      <w:r>
        <w:rPr>
          <w:rFonts w:ascii="Arial" w:hAnsi="Arial"/>
          <w:b/>
          <w:i/>
        </w:rPr>
        <w:t>.-</w:t>
      </w:r>
      <w:r>
        <w:rPr/>
        <w:t>Si la resolución del Director confirma el acuerdo recurrido, se notificará al recurrente mediante</w:t>
      </w:r>
      <w:r>
        <w:rPr>
          <w:spacing w:val="-2"/>
        </w:rPr>
        <w:t> </w:t>
      </w:r>
      <w:r>
        <w:rPr/>
        <w:t>publicación</w:t>
      </w:r>
      <w:r>
        <w:rPr>
          <w:spacing w:val="-2"/>
        </w:rPr>
        <w:t> </w:t>
      </w:r>
      <w:r>
        <w:rPr/>
        <w:t>en</w:t>
      </w:r>
      <w:r>
        <w:rPr>
          <w:spacing w:val="-2"/>
        </w:rPr>
        <w:t> </w:t>
      </w:r>
      <w:r>
        <w:rPr/>
        <w:t>el</w:t>
      </w:r>
      <w:r>
        <w:rPr>
          <w:spacing w:val="-2"/>
        </w:rPr>
        <w:t> </w:t>
      </w:r>
      <w:r>
        <w:rPr/>
        <w:t>Boletín</w:t>
      </w:r>
      <w:r>
        <w:rPr>
          <w:spacing w:val="-2"/>
        </w:rPr>
        <w:t> </w:t>
      </w:r>
      <w:r>
        <w:rPr/>
        <w:t>Registral,</w:t>
      </w:r>
      <w:r>
        <w:rPr>
          <w:spacing w:val="-2"/>
        </w:rPr>
        <w:t> </w:t>
      </w:r>
      <w:r>
        <w:rPr/>
        <w:t>dejando</w:t>
      </w:r>
      <w:r>
        <w:rPr>
          <w:spacing w:val="-1"/>
        </w:rPr>
        <w:t> </w:t>
      </w:r>
      <w:r>
        <w:rPr/>
        <w:t>a</w:t>
      </w:r>
      <w:r>
        <w:rPr>
          <w:spacing w:val="-4"/>
        </w:rPr>
        <w:t> </w:t>
      </w:r>
      <w:r>
        <w:rPr/>
        <w:t>su</w:t>
      </w:r>
      <w:r>
        <w:rPr>
          <w:spacing w:val="-2"/>
        </w:rPr>
        <w:t> </w:t>
      </w:r>
      <w:r>
        <w:rPr/>
        <w:t>disposición</w:t>
      </w:r>
      <w:r>
        <w:rPr>
          <w:spacing w:val="-2"/>
        </w:rPr>
        <w:t> </w:t>
      </w:r>
      <w:r>
        <w:rPr/>
        <w:t>los</w:t>
      </w:r>
      <w:r>
        <w:rPr>
          <w:spacing w:val="-2"/>
        </w:rPr>
        <w:t> </w:t>
      </w:r>
      <w:r>
        <w:rPr/>
        <w:t>documentos</w:t>
      </w:r>
      <w:r>
        <w:rPr>
          <w:spacing w:val="-2"/>
        </w:rPr>
        <w:t> </w:t>
      </w:r>
      <w:r>
        <w:rPr/>
        <w:t>exhibidos</w:t>
      </w:r>
      <w:r>
        <w:rPr>
          <w:spacing w:val="-3"/>
        </w:rPr>
        <w:t> </w:t>
      </w:r>
      <w:r>
        <w:rPr/>
        <w:t>y</w:t>
      </w:r>
      <w:r>
        <w:rPr>
          <w:spacing w:val="-2"/>
        </w:rPr>
        <w:t> </w:t>
      </w:r>
      <w:r>
        <w:rPr/>
        <w:t>a</w:t>
      </w:r>
      <w:r>
        <w:rPr>
          <w:spacing w:val="-4"/>
        </w:rPr>
        <w:t> </w:t>
      </w:r>
      <w:r>
        <w:rPr/>
        <w:t>salvo</w:t>
      </w:r>
    </w:p>
    <w:p>
      <w:pPr>
        <w:pStyle w:val="BodyText"/>
        <w:spacing w:after="0"/>
        <w:jc w:val="both"/>
        <w:sectPr>
          <w:pgSz w:w="12250" w:h="15820"/>
          <w:pgMar w:header="15" w:footer="925" w:top="1760" w:bottom="1120" w:left="1417" w:right="1275"/>
        </w:sectPr>
      </w:pPr>
    </w:p>
    <w:p>
      <w:pPr>
        <w:pStyle w:val="BodyText"/>
        <w:spacing w:before="82"/>
        <w:ind w:right="152"/>
        <w:jc w:val="both"/>
      </w:pPr>
      <w:r>
        <w:rPr/>
        <w:t>sus derechos para hacerlos valer en la vía y forma que prevenga la Ley. En la resolución se ordenará la cancelación de la anotación preventiva que refiere el artículo 189 siempre y cuando se haya solicitado.</w:t>
      </w:r>
    </w:p>
    <w:p>
      <w:pPr>
        <w:pStyle w:val="BodyText"/>
        <w:spacing w:before="229"/>
        <w:ind w:right="149"/>
        <w:jc w:val="both"/>
      </w:pPr>
      <w:r>
        <w:rPr>
          <w:rFonts w:ascii="Arial" w:hAnsi="Arial"/>
          <w:b/>
        </w:rPr>
        <w:t>ARTÍCULO</w:t>
      </w:r>
      <w:r>
        <w:rPr>
          <w:rFonts w:ascii="Arial" w:hAnsi="Arial"/>
          <w:b/>
          <w:spacing w:val="-2"/>
        </w:rPr>
        <w:t> </w:t>
      </w:r>
      <w:r>
        <w:rPr>
          <w:rFonts w:ascii="Arial" w:hAnsi="Arial"/>
          <w:b/>
        </w:rPr>
        <w:t>193</w:t>
      </w:r>
      <w:r>
        <w:rPr>
          <w:rFonts w:ascii="Arial" w:hAnsi="Arial"/>
          <w:b/>
          <w:i/>
        </w:rPr>
        <w:t>.-</w:t>
      </w:r>
      <w:r>
        <w:rPr>
          <w:rFonts w:ascii="Arial" w:hAnsi="Arial"/>
          <w:b/>
          <w:i/>
          <w:spacing w:val="80"/>
          <w:w w:val="150"/>
        </w:rPr>
        <w:t>   </w:t>
      </w:r>
      <w:r>
        <w:rPr/>
        <w:t>Si</w:t>
      </w:r>
      <w:r>
        <w:rPr>
          <w:spacing w:val="15"/>
        </w:rPr>
        <w:t> </w:t>
      </w:r>
      <w:r>
        <w:rPr/>
        <w:t>la</w:t>
      </w:r>
      <w:r>
        <w:rPr>
          <w:spacing w:val="15"/>
        </w:rPr>
        <w:t> </w:t>
      </w:r>
      <w:r>
        <w:rPr/>
        <w:t>resolución</w:t>
      </w:r>
      <w:r>
        <w:rPr>
          <w:spacing w:val="15"/>
        </w:rPr>
        <w:t> </w:t>
      </w:r>
      <w:r>
        <w:rPr/>
        <w:t>del</w:t>
      </w:r>
      <w:r>
        <w:rPr>
          <w:spacing w:val="13"/>
        </w:rPr>
        <w:t> </w:t>
      </w:r>
      <w:r>
        <w:rPr/>
        <w:t>Titular</w:t>
      </w:r>
      <w:r>
        <w:rPr>
          <w:spacing w:val="17"/>
        </w:rPr>
        <w:t> </w:t>
      </w:r>
      <w:r>
        <w:rPr/>
        <w:t>del</w:t>
      </w:r>
      <w:r>
        <w:rPr>
          <w:spacing w:val="15"/>
        </w:rPr>
        <w:t> </w:t>
      </w:r>
      <w:r>
        <w:rPr/>
        <w:t>Registro</w:t>
      </w:r>
      <w:r>
        <w:rPr>
          <w:spacing w:val="13"/>
        </w:rPr>
        <w:t> </w:t>
      </w:r>
      <w:r>
        <w:rPr/>
        <w:t>revoca</w:t>
      </w:r>
      <w:r>
        <w:rPr>
          <w:spacing w:val="15"/>
        </w:rPr>
        <w:t> </w:t>
      </w:r>
      <w:r>
        <w:rPr/>
        <w:t>el</w:t>
      </w:r>
      <w:r>
        <w:rPr>
          <w:spacing w:val="14"/>
        </w:rPr>
        <w:t> </w:t>
      </w:r>
      <w:r>
        <w:rPr/>
        <w:t>acuerdo</w:t>
      </w:r>
      <w:r>
        <w:rPr>
          <w:spacing w:val="13"/>
        </w:rPr>
        <w:t> </w:t>
      </w:r>
      <w:r>
        <w:rPr/>
        <w:t>recurrido,</w:t>
      </w:r>
      <w:r>
        <w:rPr>
          <w:spacing w:val="14"/>
        </w:rPr>
        <w:t> </w:t>
      </w:r>
      <w:r>
        <w:rPr/>
        <w:t>se</w:t>
      </w:r>
      <w:r>
        <w:rPr>
          <w:spacing w:val="15"/>
        </w:rPr>
        <w:t> </w:t>
      </w:r>
      <w:r>
        <w:rPr/>
        <w:t>ordenará al Registrador que practique la inscripción correspondiente, siempre conservando la prelación del documento desde el momento de la presentación para su inscripción o anotación.</w:t>
      </w:r>
    </w:p>
    <w:p>
      <w:pPr>
        <w:pStyle w:val="BodyText"/>
        <w:ind w:left="0"/>
      </w:pPr>
    </w:p>
    <w:p>
      <w:pPr>
        <w:pStyle w:val="BodyText"/>
        <w:ind w:left="0"/>
      </w:pPr>
    </w:p>
    <w:p>
      <w:pPr>
        <w:spacing w:before="0"/>
        <w:ind w:left="1977" w:right="1848" w:firstLine="1908"/>
        <w:jc w:val="left"/>
        <w:rPr>
          <w:rFonts w:ascii="Arial" w:hAnsi="Arial"/>
          <w:b/>
          <w:sz w:val="20"/>
        </w:rPr>
      </w:pPr>
      <w:r>
        <w:rPr>
          <w:rFonts w:ascii="Arial" w:hAnsi="Arial"/>
          <w:b/>
          <w:sz w:val="20"/>
        </w:rPr>
        <w:t>TÍTULO NOVENO RESPONSABILIDADES</w:t>
      </w:r>
      <w:r>
        <w:rPr>
          <w:rFonts w:ascii="Arial" w:hAnsi="Arial"/>
          <w:b/>
          <w:spacing w:val="-10"/>
          <w:sz w:val="20"/>
        </w:rPr>
        <w:t> </w:t>
      </w:r>
      <w:r>
        <w:rPr>
          <w:rFonts w:ascii="Arial" w:hAnsi="Arial"/>
          <w:b/>
          <w:sz w:val="20"/>
        </w:rPr>
        <w:t>DE</w:t>
      </w:r>
      <w:r>
        <w:rPr>
          <w:rFonts w:ascii="Arial" w:hAnsi="Arial"/>
          <w:b/>
          <w:spacing w:val="-10"/>
          <w:sz w:val="20"/>
        </w:rPr>
        <w:t> </w:t>
      </w:r>
      <w:r>
        <w:rPr>
          <w:rFonts w:ascii="Arial" w:hAnsi="Arial"/>
          <w:b/>
          <w:sz w:val="20"/>
        </w:rPr>
        <w:t>LOS</w:t>
      </w:r>
      <w:r>
        <w:rPr>
          <w:rFonts w:ascii="Arial" w:hAnsi="Arial"/>
          <w:b/>
          <w:spacing w:val="-9"/>
          <w:sz w:val="20"/>
        </w:rPr>
        <w:t> </w:t>
      </w:r>
      <w:r>
        <w:rPr>
          <w:rFonts w:ascii="Arial" w:hAnsi="Arial"/>
          <w:b/>
          <w:sz w:val="20"/>
        </w:rPr>
        <w:t>SERVIDORES</w:t>
      </w:r>
      <w:r>
        <w:rPr>
          <w:rFonts w:ascii="Arial" w:hAnsi="Arial"/>
          <w:b/>
          <w:spacing w:val="-10"/>
          <w:sz w:val="20"/>
        </w:rPr>
        <w:t> </w:t>
      </w:r>
      <w:r>
        <w:rPr>
          <w:rFonts w:ascii="Arial" w:hAnsi="Arial"/>
          <w:b/>
          <w:sz w:val="20"/>
        </w:rPr>
        <w:t>PÚBLICOS</w:t>
      </w:r>
    </w:p>
    <w:p>
      <w:pPr>
        <w:pStyle w:val="BodyText"/>
        <w:ind w:left="0"/>
        <w:rPr>
          <w:rFonts w:ascii="Arial"/>
          <w:b/>
        </w:rPr>
      </w:pPr>
    </w:p>
    <w:p>
      <w:pPr>
        <w:pStyle w:val="BodyText"/>
        <w:spacing w:before="2"/>
        <w:ind w:left="0"/>
        <w:rPr>
          <w:rFonts w:ascii="Arial"/>
          <w:b/>
        </w:rPr>
      </w:pPr>
    </w:p>
    <w:p>
      <w:pPr>
        <w:spacing w:line="229" w:lineRule="exact" w:before="0"/>
        <w:ind w:left="0" w:right="14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PRIMERO</w:t>
      </w:r>
    </w:p>
    <w:p>
      <w:pPr>
        <w:pStyle w:val="Heading1"/>
        <w:spacing w:line="229" w:lineRule="exact"/>
        <w:ind w:left="2786" w:right="2926"/>
      </w:pPr>
      <w:r>
        <w:rPr/>
        <w:t>Normas</w:t>
      </w:r>
      <w:r>
        <w:rPr>
          <w:spacing w:val="-12"/>
        </w:rPr>
        <w:t> </w:t>
      </w:r>
      <w:r>
        <w:rPr>
          <w:spacing w:val="-2"/>
        </w:rPr>
        <w:t>Generales</w:t>
      </w:r>
    </w:p>
    <w:p>
      <w:pPr>
        <w:pStyle w:val="BodyText"/>
        <w:spacing w:before="1"/>
        <w:ind w:left="0"/>
        <w:rPr>
          <w:rFonts w:ascii="Arial"/>
          <w:b/>
        </w:rPr>
      </w:pPr>
    </w:p>
    <w:p>
      <w:pPr>
        <w:pStyle w:val="BodyText"/>
        <w:ind w:right="145"/>
        <w:jc w:val="both"/>
      </w:pPr>
      <w:r>
        <w:rPr>
          <w:rFonts w:ascii="Arial" w:hAnsi="Arial"/>
          <w:b/>
        </w:rPr>
        <w:t>ARTÍCULO</w:t>
      </w:r>
      <w:r>
        <w:rPr>
          <w:rFonts w:ascii="Arial" w:hAnsi="Arial"/>
          <w:b/>
          <w:spacing w:val="-1"/>
        </w:rPr>
        <w:t> </w:t>
      </w:r>
      <w:r>
        <w:rPr>
          <w:rFonts w:ascii="Arial" w:hAnsi="Arial"/>
          <w:b/>
        </w:rPr>
        <w:t>194.-</w:t>
      </w:r>
      <w:r>
        <w:rPr>
          <w:rFonts w:ascii="Arial" w:hAnsi="Arial"/>
          <w:b/>
          <w:spacing w:val="80"/>
          <w:w w:val="150"/>
        </w:rPr>
        <w:t>  </w:t>
      </w:r>
      <w:r>
        <w:rPr/>
        <w:t>En</w:t>
      </w:r>
      <w:r>
        <w:rPr>
          <w:spacing w:val="40"/>
        </w:rPr>
        <w:t> </w:t>
      </w:r>
      <w:r>
        <w:rPr/>
        <w:t>el</w:t>
      </w:r>
      <w:r>
        <w:rPr>
          <w:spacing w:val="40"/>
        </w:rPr>
        <w:t> </w:t>
      </w:r>
      <w:r>
        <w:rPr/>
        <w:t>ejercicio</w:t>
      </w:r>
      <w:r>
        <w:rPr>
          <w:spacing w:val="40"/>
        </w:rPr>
        <w:t> </w:t>
      </w:r>
      <w:r>
        <w:rPr/>
        <w:t>de</w:t>
      </w:r>
      <w:r>
        <w:rPr>
          <w:spacing w:val="40"/>
        </w:rPr>
        <w:t> </w:t>
      </w:r>
      <w:r>
        <w:rPr/>
        <w:t>sus</w:t>
      </w:r>
      <w:r>
        <w:rPr>
          <w:spacing w:val="40"/>
        </w:rPr>
        <w:t> </w:t>
      </w:r>
      <w:r>
        <w:rPr/>
        <w:t>cargos,</w:t>
      </w:r>
      <w:r>
        <w:rPr>
          <w:spacing w:val="40"/>
        </w:rPr>
        <w:t> </w:t>
      </w:r>
      <w:r>
        <w:rPr/>
        <w:t>los</w:t>
      </w:r>
      <w:r>
        <w:rPr>
          <w:spacing w:val="40"/>
        </w:rPr>
        <w:t> </w:t>
      </w:r>
      <w:r>
        <w:rPr/>
        <w:t>servidores</w:t>
      </w:r>
      <w:r>
        <w:rPr>
          <w:spacing w:val="40"/>
        </w:rPr>
        <w:t> </w:t>
      </w:r>
      <w:r>
        <w:rPr/>
        <w:t>públicos</w:t>
      </w:r>
      <w:r>
        <w:rPr>
          <w:spacing w:val="40"/>
        </w:rPr>
        <w:t> </w:t>
      </w:r>
      <w:r>
        <w:rPr/>
        <w:t>del</w:t>
      </w:r>
      <w:r>
        <w:rPr>
          <w:spacing w:val="40"/>
        </w:rPr>
        <w:t> </w:t>
      </w:r>
      <w:r>
        <w:rPr/>
        <w:t>Registro</w:t>
      </w:r>
      <w:r>
        <w:rPr>
          <w:spacing w:val="40"/>
        </w:rPr>
        <w:t> </w:t>
      </w:r>
      <w:r>
        <w:rPr/>
        <w:t>quedan sometidos a la legislación sobre responsabilidades de los servidores públicos del Estado, pero además</w:t>
      </w:r>
      <w:r>
        <w:rPr>
          <w:spacing w:val="40"/>
        </w:rPr>
        <w:t> </w:t>
      </w:r>
      <w:r>
        <w:rPr/>
        <w:t>de las causales de responsabilidad que disponga dicha legislación, en el caso de los titulares de la Dirección, Subdirecciones, Registradores y demás personal, los mismos incurrirán en responsabilidad administrativa y civil, en los siguientes casos:</w:t>
      </w:r>
    </w:p>
    <w:p>
      <w:pPr>
        <w:pStyle w:val="BodyText"/>
        <w:ind w:left="0"/>
      </w:pPr>
    </w:p>
    <w:p>
      <w:pPr>
        <w:pStyle w:val="ListParagraph"/>
        <w:numPr>
          <w:ilvl w:val="0"/>
          <w:numId w:val="20"/>
        </w:numPr>
        <w:tabs>
          <w:tab w:pos="709" w:val="left" w:leader="none"/>
        </w:tabs>
        <w:spacing w:line="240" w:lineRule="auto" w:before="0" w:after="0"/>
        <w:ind w:left="709" w:right="0" w:hanging="708"/>
        <w:jc w:val="left"/>
        <w:rPr>
          <w:sz w:val="20"/>
        </w:rPr>
      </w:pPr>
      <w:r>
        <w:rPr>
          <w:sz w:val="20"/>
        </w:rPr>
        <w:t>No</w:t>
      </w:r>
      <w:r>
        <w:rPr>
          <w:spacing w:val="-7"/>
          <w:sz w:val="20"/>
        </w:rPr>
        <w:t> </w:t>
      </w:r>
      <w:r>
        <w:rPr>
          <w:sz w:val="20"/>
        </w:rPr>
        <w:t>emita</w:t>
      </w:r>
      <w:r>
        <w:rPr>
          <w:spacing w:val="-5"/>
          <w:sz w:val="20"/>
        </w:rPr>
        <w:t> </w:t>
      </w:r>
      <w:r>
        <w:rPr>
          <w:sz w:val="20"/>
        </w:rPr>
        <w:t>una</w:t>
      </w:r>
      <w:r>
        <w:rPr>
          <w:spacing w:val="-6"/>
          <w:sz w:val="20"/>
        </w:rPr>
        <w:t> </w:t>
      </w:r>
      <w:r>
        <w:rPr>
          <w:sz w:val="20"/>
        </w:rPr>
        <w:t>resolución</w:t>
      </w:r>
      <w:r>
        <w:rPr>
          <w:spacing w:val="-7"/>
          <w:sz w:val="20"/>
        </w:rPr>
        <w:t> </w:t>
      </w:r>
      <w:r>
        <w:rPr>
          <w:sz w:val="20"/>
        </w:rPr>
        <w:t>dentro</w:t>
      </w:r>
      <w:r>
        <w:rPr>
          <w:spacing w:val="-7"/>
          <w:sz w:val="20"/>
        </w:rPr>
        <w:t> </w:t>
      </w:r>
      <w:r>
        <w:rPr>
          <w:sz w:val="20"/>
        </w:rPr>
        <w:t>del</w:t>
      </w:r>
      <w:r>
        <w:rPr>
          <w:spacing w:val="-7"/>
          <w:sz w:val="20"/>
        </w:rPr>
        <w:t> </w:t>
      </w:r>
      <w:r>
        <w:rPr>
          <w:sz w:val="20"/>
        </w:rPr>
        <w:t>término</w:t>
      </w:r>
      <w:r>
        <w:rPr>
          <w:spacing w:val="-8"/>
          <w:sz w:val="20"/>
        </w:rPr>
        <w:t> </w:t>
      </w:r>
      <w:r>
        <w:rPr>
          <w:sz w:val="20"/>
        </w:rPr>
        <w:t>fijado</w:t>
      </w:r>
      <w:r>
        <w:rPr>
          <w:spacing w:val="-4"/>
          <w:sz w:val="20"/>
        </w:rPr>
        <w:t> </w:t>
      </w:r>
      <w:r>
        <w:rPr>
          <w:sz w:val="20"/>
        </w:rPr>
        <w:t>en</w:t>
      </w:r>
      <w:r>
        <w:rPr>
          <w:spacing w:val="-6"/>
          <w:sz w:val="20"/>
        </w:rPr>
        <w:t> </w:t>
      </w:r>
      <w:r>
        <w:rPr>
          <w:sz w:val="20"/>
        </w:rPr>
        <w:t>la</w:t>
      </w:r>
      <w:r>
        <w:rPr>
          <w:spacing w:val="-5"/>
          <w:sz w:val="20"/>
        </w:rPr>
        <w:t> </w:t>
      </w:r>
      <w:r>
        <w:rPr>
          <w:spacing w:val="-4"/>
          <w:sz w:val="20"/>
        </w:rPr>
        <w:t>ley;</w:t>
      </w:r>
    </w:p>
    <w:p>
      <w:pPr>
        <w:pStyle w:val="BodyText"/>
        <w:spacing w:before="1"/>
        <w:ind w:left="0"/>
      </w:pPr>
    </w:p>
    <w:p>
      <w:pPr>
        <w:pStyle w:val="ListParagraph"/>
        <w:numPr>
          <w:ilvl w:val="0"/>
          <w:numId w:val="20"/>
        </w:numPr>
        <w:tabs>
          <w:tab w:pos="709" w:val="left" w:leader="none"/>
        </w:tabs>
        <w:spacing w:line="240" w:lineRule="auto" w:before="0" w:after="0"/>
        <w:ind w:left="709" w:right="0" w:hanging="708"/>
        <w:jc w:val="left"/>
        <w:rPr>
          <w:sz w:val="20"/>
        </w:rPr>
      </w:pPr>
      <w:r>
        <w:rPr>
          <w:sz w:val="20"/>
        </w:rPr>
        <w:t>No</w:t>
      </w:r>
      <w:r>
        <w:rPr>
          <w:spacing w:val="-8"/>
          <w:sz w:val="20"/>
        </w:rPr>
        <w:t> </w:t>
      </w:r>
      <w:r>
        <w:rPr>
          <w:sz w:val="20"/>
        </w:rPr>
        <w:t>expida</w:t>
      </w:r>
      <w:r>
        <w:rPr>
          <w:spacing w:val="-6"/>
          <w:sz w:val="20"/>
        </w:rPr>
        <w:t> </w:t>
      </w:r>
      <w:r>
        <w:rPr>
          <w:sz w:val="20"/>
        </w:rPr>
        <w:t>una</w:t>
      </w:r>
      <w:r>
        <w:rPr>
          <w:spacing w:val="-6"/>
          <w:sz w:val="20"/>
        </w:rPr>
        <w:t> </w:t>
      </w:r>
      <w:r>
        <w:rPr>
          <w:sz w:val="20"/>
        </w:rPr>
        <w:t>certificación</w:t>
      </w:r>
      <w:r>
        <w:rPr>
          <w:spacing w:val="-6"/>
          <w:sz w:val="20"/>
        </w:rPr>
        <w:t> </w:t>
      </w:r>
      <w:r>
        <w:rPr>
          <w:sz w:val="20"/>
        </w:rPr>
        <w:t>dentro</w:t>
      </w:r>
      <w:r>
        <w:rPr>
          <w:spacing w:val="-5"/>
          <w:sz w:val="20"/>
        </w:rPr>
        <w:t> </w:t>
      </w:r>
      <w:r>
        <w:rPr>
          <w:sz w:val="20"/>
        </w:rPr>
        <w:t>del</w:t>
      </w:r>
      <w:r>
        <w:rPr>
          <w:spacing w:val="-9"/>
          <w:sz w:val="20"/>
        </w:rPr>
        <w:t> </w:t>
      </w:r>
      <w:r>
        <w:rPr>
          <w:sz w:val="20"/>
        </w:rPr>
        <w:t>término</w:t>
      </w:r>
      <w:r>
        <w:rPr>
          <w:spacing w:val="-8"/>
          <w:sz w:val="20"/>
        </w:rPr>
        <w:t> </w:t>
      </w:r>
      <w:r>
        <w:rPr>
          <w:sz w:val="20"/>
        </w:rPr>
        <w:t>fijado</w:t>
      </w:r>
      <w:r>
        <w:rPr>
          <w:spacing w:val="-5"/>
          <w:sz w:val="20"/>
        </w:rPr>
        <w:t> </w:t>
      </w:r>
      <w:r>
        <w:rPr>
          <w:sz w:val="20"/>
        </w:rPr>
        <w:t>en</w:t>
      </w:r>
      <w:r>
        <w:rPr>
          <w:spacing w:val="-8"/>
          <w:sz w:val="20"/>
        </w:rPr>
        <w:t> </w:t>
      </w:r>
      <w:r>
        <w:rPr>
          <w:sz w:val="20"/>
        </w:rPr>
        <w:t>la</w:t>
      </w:r>
      <w:r>
        <w:rPr>
          <w:spacing w:val="-5"/>
          <w:sz w:val="20"/>
        </w:rPr>
        <w:t> </w:t>
      </w:r>
      <w:r>
        <w:rPr>
          <w:spacing w:val="-4"/>
          <w:sz w:val="20"/>
        </w:rPr>
        <w:t>ley;</w:t>
      </w:r>
    </w:p>
    <w:p>
      <w:pPr>
        <w:pStyle w:val="ListParagraph"/>
        <w:numPr>
          <w:ilvl w:val="0"/>
          <w:numId w:val="20"/>
        </w:numPr>
        <w:tabs>
          <w:tab w:pos="709" w:val="left" w:leader="none"/>
        </w:tabs>
        <w:spacing w:line="240" w:lineRule="auto" w:before="229" w:after="0"/>
        <w:ind w:left="709" w:right="0" w:hanging="708"/>
        <w:jc w:val="left"/>
        <w:rPr>
          <w:sz w:val="20"/>
        </w:rPr>
      </w:pPr>
      <w:r>
        <w:rPr>
          <w:sz w:val="20"/>
        </w:rPr>
        <w:t>Realice</w:t>
      </w:r>
      <w:r>
        <w:rPr>
          <w:spacing w:val="-9"/>
          <w:sz w:val="20"/>
        </w:rPr>
        <w:t> </w:t>
      </w:r>
      <w:r>
        <w:rPr>
          <w:sz w:val="20"/>
        </w:rPr>
        <w:t>actuaciones</w:t>
      </w:r>
      <w:r>
        <w:rPr>
          <w:spacing w:val="-8"/>
          <w:sz w:val="20"/>
        </w:rPr>
        <w:t> </w:t>
      </w:r>
      <w:r>
        <w:rPr>
          <w:sz w:val="20"/>
        </w:rPr>
        <w:t>de</w:t>
      </w:r>
      <w:r>
        <w:rPr>
          <w:spacing w:val="-9"/>
          <w:sz w:val="20"/>
        </w:rPr>
        <w:t> </w:t>
      </w:r>
      <w:r>
        <w:rPr>
          <w:sz w:val="20"/>
        </w:rPr>
        <w:t>manera</w:t>
      </w:r>
      <w:r>
        <w:rPr>
          <w:spacing w:val="-9"/>
          <w:sz w:val="20"/>
        </w:rPr>
        <w:t> </w:t>
      </w:r>
      <w:r>
        <w:rPr>
          <w:spacing w:val="-2"/>
          <w:sz w:val="20"/>
        </w:rPr>
        <w:t>ilegal;</w:t>
      </w:r>
    </w:p>
    <w:p>
      <w:pPr>
        <w:pStyle w:val="BodyText"/>
        <w:spacing w:before="1"/>
        <w:ind w:left="0"/>
      </w:pPr>
    </w:p>
    <w:p>
      <w:pPr>
        <w:pStyle w:val="ListParagraph"/>
        <w:numPr>
          <w:ilvl w:val="0"/>
          <w:numId w:val="20"/>
        </w:numPr>
        <w:tabs>
          <w:tab w:pos="709" w:val="left" w:leader="none"/>
        </w:tabs>
        <w:spacing w:line="240" w:lineRule="auto" w:before="0" w:after="0"/>
        <w:ind w:left="709" w:right="0" w:hanging="708"/>
        <w:jc w:val="left"/>
        <w:rPr>
          <w:sz w:val="20"/>
        </w:rPr>
      </w:pPr>
      <w:r>
        <w:rPr>
          <w:sz w:val="20"/>
        </w:rPr>
        <w:t>Desacate</w:t>
      </w:r>
      <w:r>
        <w:rPr>
          <w:spacing w:val="-5"/>
          <w:sz w:val="20"/>
        </w:rPr>
        <w:t> </w:t>
      </w:r>
      <w:r>
        <w:rPr>
          <w:sz w:val="20"/>
        </w:rPr>
        <w:t>la</w:t>
      </w:r>
      <w:r>
        <w:rPr>
          <w:spacing w:val="-4"/>
          <w:sz w:val="20"/>
        </w:rPr>
        <w:t> </w:t>
      </w:r>
      <w:r>
        <w:rPr>
          <w:sz w:val="20"/>
        </w:rPr>
        <w:t>orden</w:t>
      </w:r>
      <w:r>
        <w:rPr>
          <w:spacing w:val="-4"/>
          <w:sz w:val="20"/>
        </w:rPr>
        <w:t> </w:t>
      </w:r>
      <w:r>
        <w:rPr>
          <w:sz w:val="20"/>
        </w:rPr>
        <w:t>de</w:t>
      </w:r>
      <w:r>
        <w:rPr>
          <w:spacing w:val="-5"/>
          <w:sz w:val="20"/>
        </w:rPr>
        <w:t> </w:t>
      </w:r>
      <w:r>
        <w:rPr>
          <w:sz w:val="20"/>
        </w:rPr>
        <w:t>un</w:t>
      </w:r>
      <w:r>
        <w:rPr>
          <w:spacing w:val="-6"/>
          <w:sz w:val="20"/>
        </w:rPr>
        <w:t> </w:t>
      </w:r>
      <w:r>
        <w:rPr>
          <w:sz w:val="20"/>
        </w:rPr>
        <w:t>juez</w:t>
      </w:r>
      <w:r>
        <w:rPr>
          <w:spacing w:val="-5"/>
          <w:sz w:val="20"/>
        </w:rPr>
        <w:t> </w:t>
      </w:r>
      <w:r>
        <w:rPr>
          <w:sz w:val="20"/>
        </w:rPr>
        <w:t>o</w:t>
      </w:r>
      <w:r>
        <w:rPr>
          <w:spacing w:val="-7"/>
          <w:sz w:val="20"/>
        </w:rPr>
        <w:t> </w:t>
      </w:r>
      <w:r>
        <w:rPr>
          <w:spacing w:val="-2"/>
          <w:sz w:val="20"/>
        </w:rPr>
        <w:t>tribunal;</w:t>
      </w:r>
    </w:p>
    <w:p>
      <w:pPr>
        <w:pStyle w:val="BodyText"/>
        <w:ind w:left="0"/>
      </w:pPr>
    </w:p>
    <w:p>
      <w:pPr>
        <w:pStyle w:val="ListParagraph"/>
        <w:numPr>
          <w:ilvl w:val="0"/>
          <w:numId w:val="20"/>
        </w:numPr>
        <w:tabs>
          <w:tab w:pos="709" w:val="left" w:leader="none"/>
        </w:tabs>
        <w:spacing w:line="240" w:lineRule="auto" w:before="1" w:after="0"/>
        <w:ind w:left="1" w:right="153" w:firstLine="0"/>
        <w:jc w:val="left"/>
        <w:rPr>
          <w:sz w:val="20"/>
        </w:rPr>
      </w:pPr>
      <w:r>
        <w:rPr>
          <w:sz w:val="20"/>
        </w:rPr>
        <w:t>Se</w:t>
      </w:r>
      <w:r>
        <w:rPr>
          <w:spacing w:val="-2"/>
          <w:sz w:val="20"/>
        </w:rPr>
        <w:t> </w:t>
      </w:r>
      <w:r>
        <w:rPr>
          <w:sz w:val="20"/>
        </w:rPr>
        <w:t>oponga,</w:t>
      </w:r>
      <w:r>
        <w:rPr>
          <w:spacing w:val="-4"/>
          <w:sz w:val="20"/>
        </w:rPr>
        <w:t> </w:t>
      </w:r>
      <w:r>
        <w:rPr>
          <w:sz w:val="20"/>
        </w:rPr>
        <w:t>dificulte,</w:t>
      </w:r>
      <w:r>
        <w:rPr>
          <w:spacing w:val="-4"/>
          <w:sz w:val="20"/>
        </w:rPr>
        <w:t> </w:t>
      </w:r>
      <w:r>
        <w:rPr>
          <w:sz w:val="20"/>
        </w:rPr>
        <w:t>entorpezca</w:t>
      </w:r>
      <w:r>
        <w:rPr>
          <w:spacing w:val="-4"/>
          <w:sz w:val="20"/>
        </w:rPr>
        <w:t> </w:t>
      </w:r>
      <w:r>
        <w:rPr>
          <w:sz w:val="20"/>
        </w:rPr>
        <w:t>o</w:t>
      </w:r>
      <w:r>
        <w:rPr>
          <w:spacing w:val="-3"/>
          <w:sz w:val="20"/>
        </w:rPr>
        <w:t> </w:t>
      </w:r>
      <w:r>
        <w:rPr>
          <w:sz w:val="20"/>
        </w:rPr>
        <w:t>impida</w:t>
      </w:r>
      <w:r>
        <w:rPr>
          <w:spacing w:val="-4"/>
          <w:sz w:val="20"/>
        </w:rPr>
        <w:t> </w:t>
      </w:r>
      <w:r>
        <w:rPr>
          <w:sz w:val="20"/>
        </w:rPr>
        <w:t>el</w:t>
      </w:r>
      <w:r>
        <w:rPr>
          <w:spacing w:val="-5"/>
          <w:sz w:val="20"/>
        </w:rPr>
        <w:t> </w:t>
      </w:r>
      <w:r>
        <w:rPr>
          <w:sz w:val="20"/>
        </w:rPr>
        <w:t>cumplimiento</w:t>
      </w:r>
      <w:r>
        <w:rPr>
          <w:spacing w:val="-3"/>
          <w:sz w:val="20"/>
        </w:rPr>
        <w:t> </w:t>
      </w:r>
      <w:r>
        <w:rPr>
          <w:sz w:val="20"/>
        </w:rPr>
        <w:t>de</w:t>
      </w:r>
      <w:r>
        <w:rPr>
          <w:spacing w:val="-3"/>
          <w:sz w:val="20"/>
        </w:rPr>
        <w:t> </w:t>
      </w:r>
      <w:r>
        <w:rPr>
          <w:sz w:val="20"/>
        </w:rPr>
        <w:t>una</w:t>
      </w:r>
      <w:r>
        <w:rPr>
          <w:spacing w:val="-2"/>
          <w:sz w:val="20"/>
        </w:rPr>
        <w:t> </w:t>
      </w:r>
      <w:r>
        <w:rPr>
          <w:sz w:val="20"/>
        </w:rPr>
        <w:t>orden</w:t>
      </w:r>
      <w:r>
        <w:rPr>
          <w:spacing w:val="-5"/>
          <w:sz w:val="20"/>
        </w:rPr>
        <w:t> </w:t>
      </w:r>
      <w:r>
        <w:rPr>
          <w:sz w:val="20"/>
        </w:rPr>
        <w:t>judicial,</w:t>
      </w:r>
      <w:r>
        <w:rPr>
          <w:spacing w:val="-2"/>
          <w:sz w:val="20"/>
        </w:rPr>
        <w:t> </w:t>
      </w:r>
      <w:r>
        <w:rPr>
          <w:sz w:val="20"/>
        </w:rPr>
        <w:t>salvo</w:t>
      </w:r>
      <w:r>
        <w:rPr>
          <w:spacing w:val="-2"/>
          <w:sz w:val="20"/>
        </w:rPr>
        <w:t> </w:t>
      </w:r>
      <w:r>
        <w:rPr>
          <w:sz w:val="20"/>
        </w:rPr>
        <w:t>que</w:t>
      </w:r>
      <w:r>
        <w:rPr>
          <w:spacing w:val="-2"/>
          <w:sz w:val="20"/>
        </w:rPr>
        <w:t> </w:t>
      </w:r>
      <w:r>
        <w:rPr>
          <w:sz w:val="20"/>
        </w:rPr>
        <w:t>lo</w:t>
      </w:r>
      <w:r>
        <w:rPr>
          <w:spacing w:val="-4"/>
          <w:sz w:val="20"/>
        </w:rPr>
        <w:t> </w:t>
      </w:r>
      <w:r>
        <w:rPr>
          <w:sz w:val="20"/>
        </w:rPr>
        <w:t>haga utilizando los medios legales a su alcance;</w:t>
      </w:r>
    </w:p>
    <w:p>
      <w:pPr>
        <w:pStyle w:val="ListParagraph"/>
        <w:numPr>
          <w:ilvl w:val="0"/>
          <w:numId w:val="20"/>
        </w:numPr>
        <w:tabs>
          <w:tab w:pos="708" w:val="left" w:leader="none"/>
        </w:tabs>
        <w:spacing w:line="240" w:lineRule="auto" w:before="228" w:after="0"/>
        <w:ind w:left="1" w:right="148" w:firstLine="0"/>
        <w:jc w:val="both"/>
        <w:rPr>
          <w:sz w:val="20"/>
        </w:rPr>
      </w:pPr>
      <w:r>
        <w:rPr>
          <w:sz w:val="20"/>
        </w:rPr>
        <w:t>Se niegue, sin causa justificada, a entregar las copias certificadas de los registros o archivos documentales físicos públicos del Registro, bajo su resguardo, o cause demoras innecesarias al </w:t>
      </w:r>
      <w:r>
        <w:rPr>
          <w:spacing w:val="-2"/>
          <w:sz w:val="20"/>
        </w:rPr>
        <w:t>solicitante;</w:t>
      </w:r>
    </w:p>
    <w:p>
      <w:pPr>
        <w:pStyle w:val="BodyText"/>
        <w:ind w:left="0"/>
      </w:pPr>
    </w:p>
    <w:p>
      <w:pPr>
        <w:pStyle w:val="ListParagraph"/>
        <w:numPr>
          <w:ilvl w:val="0"/>
          <w:numId w:val="20"/>
        </w:numPr>
        <w:tabs>
          <w:tab w:pos="707" w:val="left" w:leader="none"/>
        </w:tabs>
        <w:spacing w:line="240" w:lineRule="auto" w:before="0" w:after="0"/>
        <w:ind w:left="1" w:right="150" w:firstLine="0"/>
        <w:jc w:val="both"/>
        <w:rPr>
          <w:sz w:val="20"/>
        </w:rPr>
      </w:pPr>
      <w:r>
        <w:rPr>
          <w:sz w:val="20"/>
        </w:rPr>
        <w:t>Se niegue, sin causa justificada, a facilitar la consulta de los registros o archivos documentales públicos del Registro, sean estos físicos o electrónicos, o de preferencia a unos solicitantes sobre otros que le precedieron en la solicitud de atención;</w:t>
      </w:r>
    </w:p>
    <w:p>
      <w:pPr>
        <w:pStyle w:val="BodyText"/>
        <w:spacing w:before="2"/>
        <w:ind w:left="0"/>
      </w:pPr>
    </w:p>
    <w:p>
      <w:pPr>
        <w:pStyle w:val="ListParagraph"/>
        <w:numPr>
          <w:ilvl w:val="0"/>
          <w:numId w:val="20"/>
        </w:numPr>
        <w:tabs>
          <w:tab w:pos="707" w:val="left" w:leader="none"/>
        </w:tabs>
        <w:spacing w:line="240" w:lineRule="auto" w:before="0" w:after="0"/>
        <w:ind w:left="1" w:right="153" w:firstLine="0"/>
        <w:jc w:val="both"/>
        <w:rPr>
          <w:sz w:val="20"/>
        </w:rPr>
      </w:pPr>
      <w:r>
        <w:rPr>
          <w:sz w:val="20"/>
        </w:rPr>
        <w:t>No supervise adecuadamente la consulta de registros o archivos documentales físicos o permita el extravío de documentación bajo su custodia; y</w:t>
      </w:r>
    </w:p>
    <w:p>
      <w:pPr>
        <w:pStyle w:val="ListParagraph"/>
        <w:numPr>
          <w:ilvl w:val="0"/>
          <w:numId w:val="20"/>
        </w:numPr>
        <w:tabs>
          <w:tab w:pos="708" w:val="left" w:leader="none"/>
        </w:tabs>
        <w:spacing w:line="240" w:lineRule="auto" w:before="229" w:after="0"/>
        <w:ind w:left="1" w:right="151" w:firstLine="0"/>
        <w:jc w:val="both"/>
        <w:rPr>
          <w:sz w:val="20"/>
        </w:rPr>
      </w:pPr>
      <w:r>
        <w:rPr>
          <w:sz w:val="20"/>
        </w:rPr>
        <w:t>Reciba documentos fuera del horario de servicio del Registro o no dé cuenta de los mismos en forma inmediata.</w:t>
      </w:r>
    </w:p>
    <w:p>
      <w:pPr>
        <w:pStyle w:val="BodyText"/>
        <w:spacing w:before="1"/>
        <w:ind w:left="0"/>
      </w:pPr>
    </w:p>
    <w:p>
      <w:pPr>
        <w:pStyle w:val="BodyText"/>
        <w:ind w:right="147"/>
        <w:jc w:val="both"/>
      </w:pPr>
      <w:r>
        <w:rPr>
          <w:rFonts w:ascii="Arial" w:hAnsi="Arial"/>
          <w:b/>
        </w:rPr>
        <w:t>ARTÍCULO</w:t>
      </w:r>
      <w:r>
        <w:rPr>
          <w:rFonts w:ascii="Arial" w:hAnsi="Arial"/>
          <w:b/>
          <w:spacing w:val="-2"/>
        </w:rPr>
        <w:t> </w:t>
      </w:r>
      <w:r>
        <w:rPr>
          <w:rFonts w:ascii="Arial" w:hAnsi="Arial"/>
          <w:b/>
        </w:rPr>
        <w:t>195</w:t>
      </w:r>
      <w:r>
        <w:rPr>
          <w:rFonts w:ascii="Arial" w:hAnsi="Arial"/>
          <w:i/>
          <w:sz w:val="32"/>
        </w:rPr>
        <w:t>.</w:t>
      </w:r>
      <w:r>
        <w:rPr>
          <w:rFonts w:ascii="Arial" w:hAnsi="Arial"/>
          <w:i/>
          <w:spacing w:val="80"/>
          <w:sz w:val="32"/>
        </w:rPr>
        <w:t>   </w:t>
      </w:r>
      <w:r>
        <w:rPr/>
        <w:t>Por incurrir en las causales de responsabilidad, señaladas en el artículo anterior,</w:t>
      </w:r>
      <w:r>
        <w:rPr>
          <w:spacing w:val="80"/>
        </w:rPr>
        <w:t> </w:t>
      </w:r>
      <w:r>
        <w:rPr/>
        <w:t>el servidor público será sancionado por la autoridad competente de acuerdo a la Ley de Responsabilidades de los Servidores Públicos del Estado.</w:t>
      </w:r>
    </w:p>
    <w:p>
      <w:pPr>
        <w:pStyle w:val="BodyText"/>
        <w:spacing w:before="229"/>
        <w:ind w:right="146"/>
        <w:jc w:val="both"/>
      </w:pPr>
      <w:r>
        <w:rPr>
          <w:rFonts w:ascii="Arial" w:hAnsi="Arial"/>
          <w:b/>
        </w:rPr>
        <w:t>ARTÍCULO</w:t>
      </w:r>
      <w:r>
        <w:rPr>
          <w:rFonts w:ascii="Arial" w:hAnsi="Arial"/>
          <w:b/>
          <w:spacing w:val="-1"/>
        </w:rPr>
        <w:t> </w:t>
      </w:r>
      <w:r>
        <w:rPr>
          <w:rFonts w:ascii="Arial" w:hAnsi="Arial"/>
          <w:b/>
        </w:rPr>
        <w:t>196</w:t>
      </w:r>
      <w:r>
        <w:rPr>
          <w:rFonts w:ascii="Arial" w:hAnsi="Arial"/>
          <w:b/>
          <w:i/>
        </w:rPr>
        <w:t>.-</w:t>
      </w:r>
      <w:r>
        <w:rPr>
          <w:rFonts w:ascii="Arial" w:hAnsi="Arial"/>
          <w:b/>
          <w:i/>
          <w:spacing w:val="80"/>
        </w:rPr>
        <w:t>  </w:t>
      </w:r>
      <w:r>
        <w:rPr/>
        <w:t>Además,</w:t>
      </w:r>
      <w:r>
        <w:rPr>
          <w:spacing w:val="40"/>
        </w:rPr>
        <w:t> </w:t>
      </w:r>
      <w:r>
        <w:rPr/>
        <w:t>en</w:t>
      </w:r>
      <w:r>
        <w:rPr>
          <w:spacing w:val="40"/>
        </w:rPr>
        <w:t> </w:t>
      </w:r>
      <w:r>
        <w:rPr/>
        <w:t>todo</w:t>
      </w:r>
      <w:r>
        <w:rPr>
          <w:spacing w:val="40"/>
        </w:rPr>
        <w:t> </w:t>
      </w:r>
      <w:r>
        <w:rPr/>
        <w:t>caso,</w:t>
      </w:r>
      <w:r>
        <w:rPr>
          <w:spacing w:val="40"/>
        </w:rPr>
        <w:t> </w:t>
      </w:r>
      <w:r>
        <w:rPr/>
        <w:t>el</w:t>
      </w:r>
      <w:r>
        <w:rPr>
          <w:spacing w:val="40"/>
        </w:rPr>
        <w:t> </w:t>
      </w:r>
      <w:r>
        <w:rPr/>
        <w:t>servidor</w:t>
      </w:r>
      <w:r>
        <w:rPr>
          <w:spacing w:val="40"/>
        </w:rPr>
        <w:t> </w:t>
      </w:r>
      <w:r>
        <w:rPr/>
        <w:t>público</w:t>
      </w:r>
      <w:r>
        <w:rPr>
          <w:spacing w:val="40"/>
        </w:rPr>
        <w:t> </w:t>
      </w:r>
      <w:r>
        <w:rPr/>
        <w:t>que</w:t>
      </w:r>
      <w:r>
        <w:rPr>
          <w:spacing w:val="40"/>
        </w:rPr>
        <w:t> </w:t>
      </w:r>
      <w:r>
        <w:rPr/>
        <w:t>hubiere</w:t>
      </w:r>
      <w:r>
        <w:rPr>
          <w:spacing w:val="40"/>
        </w:rPr>
        <w:t> </w:t>
      </w:r>
      <w:r>
        <w:rPr/>
        <w:t>incurrido</w:t>
      </w:r>
      <w:r>
        <w:rPr>
          <w:spacing w:val="40"/>
        </w:rPr>
        <w:t> </w:t>
      </w:r>
      <w:r>
        <w:rPr/>
        <w:t>en responsabilidad responderá por los daños y perjuicios ocasionados por su conducta, hasta por el monto señalado por la legislación especializada en materia de responsabilidad patrimonial del Estado.</w:t>
      </w:r>
    </w:p>
    <w:p>
      <w:pPr>
        <w:pStyle w:val="BodyText"/>
        <w:spacing w:after="0"/>
        <w:jc w:val="both"/>
        <w:sectPr>
          <w:pgSz w:w="12250" w:h="15820"/>
          <w:pgMar w:header="15" w:footer="925" w:top="1760" w:bottom="1120" w:left="1417" w:right="1275"/>
        </w:sectPr>
      </w:pPr>
    </w:p>
    <w:p>
      <w:pPr>
        <w:pStyle w:val="BodyText"/>
        <w:spacing w:before="82"/>
        <w:ind w:right="147"/>
        <w:jc w:val="both"/>
      </w:pPr>
      <w:r>
        <w:rPr>
          <w:rFonts w:ascii="Arial" w:hAnsi="Arial"/>
          <w:b/>
        </w:rPr>
        <w:t>ARTÍCULO</w:t>
      </w:r>
      <w:r>
        <w:rPr>
          <w:rFonts w:ascii="Arial" w:hAnsi="Arial"/>
          <w:b/>
          <w:spacing w:val="-1"/>
        </w:rPr>
        <w:t> </w:t>
      </w:r>
      <w:r>
        <w:rPr>
          <w:rFonts w:ascii="Arial" w:hAnsi="Arial"/>
          <w:b/>
        </w:rPr>
        <w:t>197</w:t>
      </w:r>
      <w:r>
        <w:rPr>
          <w:rFonts w:ascii="Arial" w:hAnsi="Arial"/>
          <w:b/>
          <w:i/>
        </w:rPr>
        <w:t>.-</w:t>
      </w:r>
      <w:r>
        <w:rPr>
          <w:rFonts w:ascii="Arial" w:hAnsi="Arial"/>
          <w:b/>
          <w:i/>
          <w:spacing w:val="80"/>
        </w:rPr>
        <w:t>   </w:t>
      </w:r>
      <w:r>
        <w:rPr/>
        <w:t>En todos los casos de reincidencia, las multas serán triplicadas y si el servidor incurre en la misma conducta infractora por tercera ocasión será removido de su cargo. Para los efectos de</w:t>
      </w:r>
      <w:r>
        <w:rPr>
          <w:spacing w:val="-2"/>
        </w:rPr>
        <w:t> </w:t>
      </w:r>
      <w:r>
        <w:rPr/>
        <w:t>este dispositivo,</w:t>
      </w:r>
      <w:r>
        <w:rPr>
          <w:spacing w:val="-1"/>
        </w:rPr>
        <w:t> </w:t>
      </w:r>
      <w:r>
        <w:rPr/>
        <w:t>si pasaren</w:t>
      </w:r>
      <w:r>
        <w:rPr>
          <w:spacing w:val="-2"/>
        </w:rPr>
        <w:t> </w:t>
      </w:r>
      <w:r>
        <w:rPr/>
        <w:t>cinco años sin</w:t>
      </w:r>
      <w:r>
        <w:rPr>
          <w:spacing w:val="-1"/>
        </w:rPr>
        <w:t> </w:t>
      </w:r>
      <w:r>
        <w:rPr/>
        <w:t>que</w:t>
      </w:r>
      <w:r>
        <w:rPr>
          <w:spacing w:val="-2"/>
        </w:rPr>
        <w:t> </w:t>
      </w:r>
      <w:r>
        <w:rPr/>
        <w:t>el</w:t>
      </w:r>
      <w:r>
        <w:rPr>
          <w:spacing w:val="-2"/>
        </w:rPr>
        <w:t> </w:t>
      </w:r>
      <w:r>
        <w:rPr/>
        <w:t>servidor público</w:t>
      </w:r>
      <w:r>
        <w:rPr>
          <w:spacing w:val="-1"/>
        </w:rPr>
        <w:t> </w:t>
      </w:r>
      <w:r>
        <w:rPr/>
        <w:t>sancionado incurra</w:t>
      </w:r>
      <w:r>
        <w:rPr>
          <w:spacing w:val="-1"/>
        </w:rPr>
        <w:t> </w:t>
      </w:r>
      <w:r>
        <w:rPr/>
        <w:t>en</w:t>
      </w:r>
      <w:r>
        <w:rPr>
          <w:spacing w:val="-1"/>
        </w:rPr>
        <w:t> </w:t>
      </w:r>
      <w:r>
        <w:rPr/>
        <w:t>alguna</w:t>
      </w:r>
      <w:r>
        <w:rPr>
          <w:spacing w:val="-2"/>
        </w:rPr>
        <w:t> </w:t>
      </w:r>
      <w:r>
        <w:rPr/>
        <w:t>causal de responsabilidad, se considerará que carece de antecedentes, para los efectos de calificar sus conductas infractoras como reincidentes.</w:t>
      </w:r>
    </w:p>
    <w:p>
      <w:pPr>
        <w:pStyle w:val="BodyText"/>
        <w:ind w:left="0"/>
      </w:pPr>
    </w:p>
    <w:p>
      <w:pPr>
        <w:pStyle w:val="BodyText"/>
        <w:spacing w:before="1"/>
        <w:ind w:right="147"/>
        <w:jc w:val="both"/>
      </w:pPr>
      <w:r>
        <w:rPr>
          <w:rFonts w:ascii="Arial" w:hAnsi="Arial"/>
          <w:b/>
        </w:rPr>
        <w:t>ARTÍCULO</w:t>
      </w:r>
      <w:r>
        <w:rPr>
          <w:rFonts w:ascii="Arial" w:hAnsi="Arial"/>
          <w:b/>
          <w:spacing w:val="-2"/>
        </w:rPr>
        <w:t> </w:t>
      </w:r>
      <w:r>
        <w:rPr>
          <w:rFonts w:ascii="Arial" w:hAnsi="Arial"/>
          <w:b/>
        </w:rPr>
        <w:t>198.-</w:t>
      </w:r>
      <w:r>
        <w:rPr>
          <w:rFonts w:ascii="Arial" w:hAnsi="Arial"/>
          <w:b/>
          <w:spacing w:val="80"/>
          <w:w w:val="150"/>
        </w:rPr>
        <w:t>   </w:t>
      </w:r>
      <w:r>
        <w:rPr/>
        <w:t>En</w:t>
      </w:r>
      <w:r>
        <w:rPr>
          <w:spacing w:val="34"/>
        </w:rPr>
        <w:t> </w:t>
      </w:r>
      <w:r>
        <w:rPr/>
        <w:t>todo</w:t>
      </w:r>
      <w:r>
        <w:rPr>
          <w:spacing w:val="34"/>
        </w:rPr>
        <w:t> </w:t>
      </w:r>
      <w:r>
        <w:rPr/>
        <w:t>caso,</w:t>
      </w:r>
      <w:r>
        <w:rPr>
          <w:spacing w:val="34"/>
        </w:rPr>
        <w:t> </w:t>
      </w:r>
      <w:r>
        <w:rPr/>
        <w:t>para</w:t>
      </w:r>
      <w:r>
        <w:rPr>
          <w:spacing w:val="35"/>
        </w:rPr>
        <w:t> </w:t>
      </w:r>
      <w:r>
        <w:rPr/>
        <w:t>la</w:t>
      </w:r>
      <w:r>
        <w:rPr>
          <w:spacing w:val="34"/>
        </w:rPr>
        <w:t> </w:t>
      </w:r>
      <w:r>
        <w:rPr/>
        <w:t>imposición</w:t>
      </w:r>
      <w:r>
        <w:rPr>
          <w:spacing w:val="34"/>
        </w:rPr>
        <w:t> </w:t>
      </w:r>
      <w:r>
        <w:rPr/>
        <w:t>de</w:t>
      </w:r>
      <w:r>
        <w:rPr>
          <w:spacing w:val="36"/>
        </w:rPr>
        <w:t> </w:t>
      </w:r>
      <w:r>
        <w:rPr/>
        <w:t>las</w:t>
      </w:r>
      <w:r>
        <w:rPr>
          <w:spacing w:val="35"/>
        </w:rPr>
        <w:t> </w:t>
      </w:r>
      <w:r>
        <w:rPr/>
        <w:t>sanciones,</w:t>
      </w:r>
      <w:r>
        <w:rPr>
          <w:spacing w:val="37"/>
        </w:rPr>
        <w:t> </w:t>
      </w:r>
      <w:r>
        <w:rPr/>
        <w:t>las</w:t>
      </w:r>
      <w:r>
        <w:rPr>
          <w:spacing w:val="35"/>
        </w:rPr>
        <w:t> </w:t>
      </w:r>
      <w:r>
        <w:rPr/>
        <w:t>autoridades</w:t>
      </w:r>
      <w:r>
        <w:rPr>
          <w:spacing w:val="35"/>
        </w:rPr>
        <w:t> </w:t>
      </w:r>
      <w:r>
        <w:rPr/>
        <w:t>facultadas para imponerlas, estarán a lo dispuesto en la Ley de Responsabilidades de los Servidores Públicos del </w:t>
      </w:r>
      <w:r>
        <w:rPr>
          <w:spacing w:val="-2"/>
        </w:rPr>
        <w:t>Estado.</w:t>
      </w:r>
    </w:p>
    <w:p>
      <w:pPr>
        <w:pStyle w:val="BodyText"/>
        <w:spacing w:before="229"/>
        <w:ind w:right="149"/>
        <w:jc w:val="both"/>
      </w:pPr>
      <w:r>
        <w:rPr>
          <w:rFonts w:ascii="Arial" w:hAnsi="Arial"/>
          <w:b/>
        </w:rPr>
        <w:t>ARTÍCULO</w:t>
      </w:r>
      <w:r>
        <w:rPr>
          <w:rFonts w:ascii="Arial" w:hAnsi="Arial"/>
          <w:b/>
          <w:spacing w:val="-2"/>
        </w:rPr>
        <w:t> </w:t>
      </w:r>
      <w:r>
        <w:rPr>
          <w:rFonts w:ascii="Arial" w:hAnsi="Arial"/>
          <w:b/>
        </w:rPr>
        <w:t>199.-</w:t>
      </w:r>
      <w:r>
        <w:rPr>
          <w:rFonts w:ascii="Arial" w:hAnsi="Arial"/>
          <w:b/>
          <w:spacing w:val="80"/>
        </w:rPr>
        <w:t>   </w:t>
      </w:r>
      <w:r>
        <w:rPr/>
        <w:t>Cualquier persona que se considere afectada en su trámite ante el Registro u Oficina Registral, podrá denunciar ante el Titular del Registro o autoridad competente, las fallas, violaciones, irregularidades, infracciones, responsabilidades o incumplimientos, de los servidores públicos, a lo estipulado por esta Ley, acompañando a su escrito documentos o testimonios en que fundamenten su denuncia.</w:t>
      </w:r>
    </w:p>
    <w:p>
      <w:pPr>
        <w:pStyle w:val="BodyText"/>
        <w:ind w:left="0"/>
      </w:pPr>
    </w:p>
    <w:p>
      <w:pPr>
        <w:pStyle w:val="BodyText"/>
        <w:spacing w:before="1"/>
        <w:ind w:right="151"/>
        <w:jc w:val="both"/>
      </w:pPr>
      <w:r>
        <w:rPr>
          <w:rFonts w:ascii="Arial" w:hAnsi="Arial"/>
          <w:b/>
        </w:rPr>
        <w:t>ARTÍCULO 200.-</w:t>
      </w:r>
      <w:r>
        <w:rPr/>
        <w:t>El Titular del Registro llevará una relación o archivo público de la imposición de sanciones a los servidores públicos del Registro.</w:t>
      </w:r>
    </w:p>
    <w:p>
      <w:pPr>
        <w:pStyle w:val="BodyText"/>
        <w:spacing w:before="229"/>
        <w:ind w:left="0"/>
      </w:pPr>
    </w:p>
    <w:p>
      <w:pPr>
        <w:spacing w:before="0"/>
        <w:ind w:left="2" w:right="148" w:firstLine="0"/>
        <w:jc w:val="center"/>
        <w:rPr>
          <w:rFonts w:ascii="Arial" w:hAnsi="Arial"/>
          <w:i/>
          <w:sz w:val="20"/>
        </w:rPr>
      </w:pPr>
      <w:r>
        <w:rPr>
          <w:rFonts w:ascii="Arial" w:hAnsi="Arial"/>
          <w:i/>
          <w:sz w:val="20"/>
        </w:rPr>
        <w:t>(DEROGADO</w:t>
      </w:r>
      <w:r>
        <w:rPr>
          <w:rFonts w:ascii="Arial" w:hAnsi="Arial"/>
          <w:i/>
          <w:spacing w:val="-5"/>
          <w:sz w:val="20"/>
        </w:rPr>
        <w:t> </w:t>
      </w:r>
      <w:r>
        <w:rPr>
          <w:rFonts w:ascii="Arial" w:hAnsi="Arial"/>
          <w:i/>
          <w:sz w:val="20"/>
        </w:rPr>
        <w:t>CON</w:t>
      </w:r>
      <w:r>
        <w:rPr>
          <w:rFonts w:ascii="Arial" w:hAnsi="Arial"/>
          <w:i/>
          <w:spacing w:val="-4"/>
          <w:sz w:val="20"/>
        </w:rPr>
        <w:t> </w:t>
      </w:r>
      <w:r>
        <w:rPr>
          <w:rFonts w:ascii="Arial" w:hAnsi="Arial"/>
          <w:i/>
          <w:sz w:val="20"/>
        </w:rPr>
        <w:t>LOS</w:t>
      </w:r>
      <w:r>
        <w:rPr>
          <w:rFonts w:ascii="Arial" w:hAnsi="Arial"/>
          <w:i/>
          <w:spacing w:val="-5"/>
          <w:sz w:val="20"/>
        </w:rPr>
        <w:t> </w:t>
      </w:r>
      <w:r>
        <w:rPr>
          <w:rFonts w:ascii="Arial" w:hAnsi="Arial"/>
          <w:i/>
          <w:sz w:val="20"/>
        </w:rPr>
        <w:t>ARTÍCULOS</w:t>
      </w:r>
      <w:r>
        <w:rPr>
          <w:rFonts w:ascii="Arial" w:hAnsi="Arial"/>
          <w:i/>
          <w:spacing w:val="-4"/>
          <w:sz w:val="20"/>
        </w:rPr>
        <w:t> </w:t>
      </w:r>
      <w:r>
        <w:rPr>
          <w:rFonts w:ascii="Arial" w:hAnsi="Arial"/>
          <w:i/>
          <w:sz w:val="20"/>
        </w:rPr>
        <w:t>QUE</w:t>
      </w:r>
      <w:r>
        <w:rPr>
          <w:rFonts w:ascii="Arial" w:hAnsi="Arial"/>
          <w:i/>
          <w:spacing w:val="-4"/>
          <w:sz w:val="20"/>
        </w:rPr>
        <w:t> </w:t>
      </w:r>
      <w:r>
        <w:rPr>
          <w:rFonts w:ascii="Arial" w:hAnsi="Arial"/>
          <w:i/>
          <w:sz w:val="20"/>
        </w:rPr>
        <w:t>LO</w:t>
      </w:r>
      <w:r>
        <w:rPr>
          <w:rFonts w:ascii="Arial" w:hAnsi="Arial"/>
          <w:i/>
          <w:spacing w:val="-6"/>
          <w:sz w:val="20"/>
        </w:rPr>
        <w:t> </w:t>
      </w:r>
      <w:r>
        <w:rPr>
          <w:rFonts w:ascii="Arial" w:hAnsi="Arial"/>
          <w:i/>
          <w:sz w:val="20"/>
        </w:rPr>
        <w:t>INTEGRAN,</w:t>
      </w:r>
      <w:r>
        <w:rPr>
          <w:rFonts w:ascii="Arial" w:hAnsi="Arial"/>
          <w:i/>
          <w:spacing w:val="-4"/>
          <w:sz w:val="20"/>
        </w:rPr>
        <w:t> </w:t>
      </w:r>
      <w:r>
        <w:rPr>
          <w:rFonts w:ascii="Arial" w:hAnsi="Arial"/>
          <w:i/>
          <w:sz w:val="20"/>
        </w:rPr>
        <w:t>P.O.</w:t>
      </w:r>
      <w:r>
        <w:rPr>
          <w:rFonts w:ascii="Arial" w:hAnsi="Arial"/>
          <w:i/>
          <w:spacing w:val="-6"/>
          <w:sz w:val="20"/>
        </w:rPr>
        <w:t> </w:t>
      </w:r>
      <w:r>
        <w:rPr>
          <w:rFonts w:ascii="Arial" w:hAnsi="Arial"/>
          <w:i/>
          <w:sz w:val="20"/>
        </w:rPr>
        <w:t>16</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z w:val="20"/>
        </w:rPr>
        <w:t>FEBRERO</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pacing w:val="-2"/>
          <w:sz w:val="20"/>
        </w:rPr>
        <w:t>2015).</w:t>
      </w:r>
    </w:p>
    <w:p>
      <w:pPr>
        <w:spacing w:before="0"/>
        <w:ind w:left="2785" w:right="2927"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pStyle w:val="Heading1"/>
        <w:spacing w:before="1"/>
      </w:pPr>
      <w:r>
        <w:rPr/>
        <w:t>Infracciones</w:t>
      </w:r>
      <w:r>
        <w:rPr>
          <w:spacing w:val="-9"/>
        </w:rPr>
        <w:t> </w:t>
      </w:r>
      <w:r>
        <w:rPr/>
        <w:t>y</w:t>
      </w:r>
      <w:r>
        <w:rPr>
          <w:spacing w:val="-5"/>
        </w:rPr>
        <w:t> </w:t>
      </w:r>
      <w:r>
        <w:rPr>
          <w:spacing w:val="-2"/>
        </w:rPr>
        <w:t>Sanciones</w:t>
      </w:r>
    </w:p>
    <w:p>
      <w:pPr>
        <w:pStyle w:val="BodyText"/>
        <w:spacing w:before="229"/>
        <w:ind w:left="0"/>
        <w:rPr>
          <w:rFonts w:ascii="Arial"/>
          <w:b/>
        </w:rPr>
      </w:pPr>
    </w:p>
    <w:p>
      <w:pPr>
        <w:tabs>
          <w:tab w:pos="2126" w:val="left" w:leader="none"/>
        </w:tabs>
        <w:spacing w:before="0"/>
        <w:ind w:left="1" w:right="0" w:firstLine="0"/>
        <w:jc w:val="left"/>
        <w:rPr>
          <w:rFonts w:ascii="Arial" w:hAnsi="Arial"/>
          <w:i/>
          <w:sz w:val="20"/>
        </w:rPr>
      </w:pPr>
      <w:r>
        <w:rPr>
          <w:rFonts w:ascii="Arial" w:hAnsi="Arial"/>
          <w:b/>
          <w:sz w:val="20"/>
        </w:rPr>
        <w:t>ARTÍCULO</w:t>
      </w:r>
      <w:r>
        <w:rPr>
          <w:rFonts w:ascii="Arial" w:hAnsi="Arial"/>
          <w:b/>
          <w:spacing w:val="-11"/>
          <w:sz w:val="20"/>
        </w:rPr>
        <w:t> </w:t>
      </w:r>
      <w:r>
        <w:rPr>
          <w:rFonts w:ascii="Arial" w:hAnsi="Arial"/>
          <w:b/>
          <w:spacing w:val="-2"/>
          <w:sz w:val="20"/>
        </w:rPr>
        <w:t>201.-</w:t>
      </w:r>
      <w:r>
        <w:rPr>
          <w:rFonts w:ascii="Arial" w:hAnsi="Arial"/>
          <w:b/>
          <w:sz w:val="20"/>
        </w:rPr>
        <w:tab/>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6"/>
          <w:sz w:val="20"/>
        </w:rPr>
        <w:t> </w:t>
      </w:r>
      <w:r>
        <w:rPr>
          <w:rFonts w:ascii="Arial" w:hAnsi="Arial"/>
          <w:i/>
          <w:sz w:val="20"/>
        </w:rPr>
        <w:t>16</w:t>
      </w:r>
      <w:r>
        <w:rPr>
          <w:rFonts w:ascii="Arial" w:hAnsi="Arial"/>
          <w:i/>
          <w:spacing w:val="-7"/>
          <w:sz w:val="20"/>
        </w:rPr>
        <w:t> </w:t>
      </w:r>
      <w:r>
        <w:rPr>
          <w:rFonts w:ascii="Arial" w:hAnsi="Arial"/>
          <w:i/>
          <w:sz w:val="20"/>
        </w:rPr>
        <w:t>DE</w:t>
      </w:r>
      <w:r>
        <w:rPr>
          <w:rFonts w:ascii="Arial" w:hAnsi="Arial"/>
          <w:i/>
          <w:spacing w:val="-4"/>
          <w:sz w:val="20"/>
        </w:rPr>
        <w:t> </w:t>
      </w:r>
      <w:r>
        <w:rPr>
          <w:rFonts w:ascii="Arial" w:hAnsi="Arial"/>
          <w:i/>
          <w:sz w:val="20"/>
        </w:rPr>
        <w:t>FEBRERO</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2015).</w:t>
      </w:r>
    </w:p>
    <w:p>
      <w:pPr>
        <w:pStyle w:val="BodyText"/>
        <w:spacing w:before="1"/>
        <w:ind w:left="0"/>
        <w:rPr>
          <w:rFonts w:ascii="Arial"/>
          <w:i/>
        </w:rPr>
      </w:pPr>
    </w:p>
    <w:p>
      <w:pPr>
        <w:tabs>
          <w:tab w:pos="2126" w:val="left" w:leader="none"/>
        </w:tabs>
        <w:spacing w:before="0"/>
        <w:ind w:left="1" w:right="0" w:firstLine="0"/>
        <w:jc w:val="left"/>
        <w:rPr>
          <w:rFonts w:ascii="Arial" w:hAnsi="Arial"/>
          <w:i/>
          <w:sz w:val="20"/>
        </w:rPr>
      </w:pPr>
      <w:r>
        <w:rPr>
          <w:rFonts w:ascii="Arial" w:hAnsi="Arial"/>
          <w:b/>
          <w:sz w:val="20"/>
        </w:rPr>
        <w:t>ARTÍCULO</w:t>
      </w:r>
      <w:r>
        <w:rPr>
          <w:rFonts w:ascii="Arial" w:hAnsi="Arial"/>
          <w:b/>
          <w:spacing w:val="-11"/>
          <w:sz w:val="20"/>
        </w:rPr>
        <w:t> </w:t>
      </w:r>
      <w:r>
        <w:rPr>
          <w:rFonts w:ascii="Arial" w:hAnsi="Arial"/>
          <w:b/>
          <w:spacing w:val="-2"/>
          <w:sz w:val="20"/>
        </w:rPr>
        <w:t>202.-</w:t>
      </w:r>
      <w:r>
        <w:rPr>
          <w:rFonts w:ascii="Arial" w:hAnsi="Arial"/>
          <w:b/>
          <w:sz w:val="20"/>
        </w:rPr>
        <w:tab/>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6"/>
          <w:sz w:val="20"/>
        </w:rPr>
        <w:t> </w:t>
      </w:r>
      <w:r>
        <w:rPr>
          <w:rFonts w:ascii="Arial" w:hAnsi="Arial"/>
          <w:i/>
          <w:sz w:val="20"/>
        </w:rPr>
        <w:t>16</w:t>
      </w:r>
      <w:r>
        <w:rPr>
          <w:rFonts w:ascii="Arial" w:hAnsi="Arial"/>
          <w:i/>
          <w:spacing w:val="-7"/>
          <w:sz w:val="20"/>
        </w:rPr>
        <w:t> </w:t>
      </w:r>
      <w:r>
        <w:rPr>
          <w:rFonts w:ascii="Arial" w:hAnsi="Arial"/>
          <w:i/>
          <w:sz w:val="20"/>
        </w:rPr>
        <w:t>DE</w:t>
      </w:r>
      <w:r>
        <w:rPr>
          <w:rFonts w:ascii="Arial" w:hAnsi="Arial"/>
          <w:i/>
          <w:spacing w:val="-4"/>
          <w:sz w:val="20"/>
        </w:rPr>
        <w:t> </w:t>
      </w:r>
      <w:r>
        <w:rPr>
          <w:rFonts w:ascii="Arial" w:hAnsi="Arial"/>
          <w:i/>
          <w:sz w:val="20"/>
        </w:rPr>
        <w:t>FEBRERO</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2015).</w:t>
      </w:r>
    </w:p>
    <w:p>
      <w:pPr>
        <w:pStyle w:val="BodyText"/>
        <w:ind w:left="0"/>
        <w:rPr>
          <w:rFonts w:ascii="Arial"/>
          <w:i/>
        </w:rPr>
      </w:pPr>
    </w:p>
    <w:p>
      <w:pPr>
        <w:tabs>
          <w:tab w:pos="2126" w:val="left" w:leader="none"/>
        </w:tabs>
        <w:spacing w:before="1"/>
        <w:ind w:left="1" w:right="0" w:firstLine="0"/>
        <w:jc w:val="left"/>
        <w:rPr>
          <w:rFonts w:ascii="Arial" w:hAnsi="Arial"/>
          <w:i/>
          <w:sz w:val="20"/>
        </w:rPr>
      </w:pPr>
      <w:r>
        <w:rPr>
          <w:rFonts w:ascii="Arial" w:hAnsi="Arial"/>
          <w:b/>
          <w:sz w:val="20"/>
        </w:rPr>
        <w:t>ARTÍCULO</w:t>
      </w:r>
      <w:r>
        <w:rPr>
          <w:rFonts w:ascii="Arial" w:hAnsi="Arial"/>
          <w:b/>
          <w:spacing w:val="-11"/>
          <w:sz w:val="20"/>
        </w:rPr>
        <w:t> </w:t>
      </w:r>
      <w:r>
        <w:rPr>
          <w:rFonts w:ascii="Arial" w:hAnsi="Arial"/>
          <w:b/>
          <w:spacing w:val="-2"/>
          <w:sz w:val="20"/>
        </w:rPr>
        <w:t>203</w:t>
      </w:r>
      <w:r>
        <w:rPr>
          <w:rFonts w:ascii="Arial" w:hAnsi="Arial"/>
          <w:b/>
          <w:i/>
          <w:spacing w:val="-2"/>
          <w:sz w:val="20"/>
        </w:rPr>
        <w:t>.-</w:t>
      </w:r>
      <w:r>
        <w:rPr>
          <w:rFonts w:ascii="Arial" w:hAnsi="Arial"/>
          <w:b/>
          <w:i/>
          <w:sz w:val="20"/>
        </w:rPr>
        <w:tab/>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6"/>
          <w:sz w:val="20"/>
        </w:rPr>
        <w:t> </w:t>
      </w:r>
      <w:r>
        <w:rPr>
          <w:rFonts w:ascii="Arial" w:hAnsi="Arial"/>
          <w:i/>
          <w:sz w:val="20"/>
        </w:rPr>
        <w:t>16</w:t>
      </w:r>
      <w:r>
        <w:rPr>
          <w:rFonts w:ascii="Arial" w:hAnsi="Arial"/>
          <w:i/>
          <w:spacing w:val="-7"/>
          <w:sz w:val="20"/>
        </w:rPr>
        <w:t> </w:t>
      </w:r>
      <w:r>
        <w:rPr>
          <w:rFonts w:ascii="Arial" w:hAnsi="Arial"/>
          <w:i/>
          <w:sz w:val="20"/>
        </w:rPr>
        <w:t>DE</w:t>
      </w:r>
      <w:r>
        <w:rPr>
          <w:rFonts w:ascii="Arial" w:hAnsi="Arial"/>
          <w:i/>
          <w:spacing w:val="-4"/>
          <w:sz w:val="20"/>
        </w:rPr>
        <w:t> </w:t>
      </w:r>
      <w:r>
        <w:rPr>
          <w:rFonts w:ascii="Arial" w:hAnsi="Arial"/>
          <w:i/>
          <w:sz w:val="20"/>
        </w:rPr>
        <w:t>FEBRERO</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2015).</w:t>
      </w:r>
    </w:p>
    <w:p>
      <w:pPr>
        <w:tabs>
          <w:tab w:pos="2126" w:val="left" w:leader="none"/>
        </w:tabs>
        <w:spacing w:before="228"/>
        <w:ind w:left="1" w:right="0" w:firstLine="0"/>
        <w:jc w:val="left"/>
        <w:rPr>
          <w:rFonts w:ascii="Arial" w:hAnsi="Arial"/>
          <w:i/>
          <w:sz w:val="20"/>
        </w:rPr>
      </w:pPr>
      <w:r>
        <w:rPr>
          <w:rFonts w:ascii="Arial" w:hAnsi="Arial"/>
          <w:b/>
          <w:sz w:val="20"/>
        </w:rPr>
        <w:t>ARTÍCULO</w:t>
      </w:r>
      <w:r>
        <w:rPr>
          <w:rFonts w:ascii="Arial" w:hAnsi="Arial"/>
          <w:b/>
          <w:spacing w:val="-11"/>
          <w:sz w:val="20"/>
        </w:rPr>
        <w:t> </w:t>
      </w:r>
      <w:r>
        <w:rPr>
          <w:rFonts w:ascii="Arial" w:hAnsi="Arial"/>
          <w:b/>
          <w:spacing w:val="-2"/>
          <w:sz w:val="20"/>
        </w:rPr>
        <w:t>204.-</w:t>
      </w:r>
      <w:r>
        <w:rPr>
          <w:rFonts w:ascii="Arial" w:hAnsi="Arial"/>
          <w:b/>
          <w:sz w:val="20"/>
        </w:rPr>
        <w:tab/>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6"/>
          <w:sz w:val="20"/>
        </w:rPr>
        <w:t> </w:t>
      </w:r>
      <w:r>
        <w:rPr>
          <w:rFonts w:ascii="Arial" w:hAnsi="Arial"/>
          <w:i/>
          <w:sz w:val="20"/>
        </w:rPr>
        <w:t>16</w:t>
      </w:r>
      <w:r>
        <w:rPr>
          <w:rFonts w:ascii="Arial" w:hAnsi="Arial"/>
          <w:i/>
          <w:spacing w:val="-7"/>
          <w:sz w:val="20"/>
        </w:rPr>
        <w:t> </w:t>
      </w:r>
      <w:r>
        <w:rPr>
          <w:rFonts w:ascii="Arial" w:hAnsi="Arial"/>
          <w:i/>
          <w:sz w:val="20"/>
        </w:rPr>
        <w:t>DE</w:t>
      </w:r>
      <w:r>
        <w:rPr>
          <w:rFonts w:ascii="Arial" w:hAnsi="Arial"/>
          <w:i/>
          <w:spacing w:val="-4"/>
          <w:sz w:val="20"/>
        </w:rPr>
        <w:t> </w:t>
      </w:r>
      <w:r>
        <w:rPr>
          <w:rFonts w:ascii="Arial" w:hAnsi="Arial"/>
          <w:i/>
          <w:sz w:val="20"/>
        </w:rPr>
        <w:t>FEBRERO</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2015).</w:t>
      </w:r>
    </w:p>
    <w:p>
      <w:pPr>
        <w:pStyle w:val="BodyText"/>
        <w:spacing w:before="1"/>
        <w:ind w:left="0"/>
        <w:rPr>
          <w:rFonts w:ascii="Arial"/>
          <w:i/>
        </w:rPr>
      </w:pPr>
    </w:p>
    <w:p>
      <w:pPr>
        <w:tabs>
          <w:tab w:pos="2126" w:val="left" w:leader="none"/>
        </w:tabs>
        <w:spacing w:before="0"/>
        <w:ind w:left="1" w:right="0" w:firstLine="0"/>
        <w:jc w:val="left"/>
        <w:rPr>
          <w:rFonts w:ascii="Arial" w:hAnsi="Arial"/>
          <w:i/>
          <w:sz w:val="20"/>
        </w:rPr>
      </w:pPr>
      <w:r>
        <w:rPr>
          <w:rFonts w:ascii="Arial" w:hAnsi="Arial"/>
          <w:b/>
          <w:sz w:val="20"/>
        </w:rPr>
        <w:t>ARTÍCULO</w:t>
      </w:r>
      <w:r>
        <w:rPr>
          <w:rFonts w:ascii="Arial" w:hAnsi="Arial"/>
          <w:b/>
          <w:spacing w:val="-11"/>
          <w:sz w:val="20"/>
        </w:rPr>
        <w:t> </w:t>
      </w:r>
      <w:r>
        <w:rPr>
          <w:rFonts w:ascii="Arial" w:hAnsi="Arial"/>
          <w:b/>
          <w:spacing w:val="-2"/>
          <w:sz w:val="20"/>
        </w:rPr>
        <w:t>205.-</w:t>
      </w:r>
      <w:r>
        <w:rPr>
          <w:rFonts w:ascii="Arial" w:hAnsi="Arial"/>
          <w:b/>
          <w:sz w:val="20"/>
        </w:rPr>
        <w:tab/>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6"/>
          <w:sz w:val="20"/>
        </w:rPr>
        <w:t> </w:t>
      </w:r>
      <w:r>
        <w:rPr>
          <w:rFonts w:ascii="Arial" w:hAnsi="Arial"/>
          <w:i/>
          <w:sz w:val="20"/>
        </w:rPr>
        <w:t>16</w:t>
      </w:r>
      <w:r>
        <w:rPr>
          <w:rFonts w:ascii="Arial" w:hAnsi="Arial"/>
          <w:i/>
          <w:spacing w:val="-7"/>
          <w:sz w:val="20"/>
        </w:rPr>
        <w:t> </w:t>
      </w:r>
      <w:r>
        <w:rPr>
          <w:rFonts w:ascii="Arial" w:hAnsi="Arial"/>
          <w:i/>
          <w:sz w:val="20"/>
        </w:rPr>
        <w:t>DE</w:t>
      </w:r>
      <w:r>
        <w:rPr>
          <w:rFonts w:ascii="Arial" w:hAnsi="Arial"/>
          <w:i/>
          <w:spacing w:val="-4"/>
          <w:sz w:val="20"/>
        </w:rPr>
        <w:t> </w:t>
      </w:r>
      <w:r>
        <w:rPr>
          <w:rFonts w:ascii="Arial" w:hAnsi="Arial"/>
          <w:i/>
          <w:sz w:val="20"/>
        </w:rPr>
        <w:t>FEBRERO</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2015).</w:t>
      </w:r>
    </w:p>
    <w:p>
      <w:pPr>
        <w:pStyle w:val="BodyText"/>
        <w:spacing w:before="1"/>
        <w:ind w:left="0"/>
        <w:rPr>
          <w:rFonts w:ascii="Arial"/>
          <w:i/>
        </w:rPr>
      </w:pPr>
    </w:p>
    <w:p>
      <w:pPr>
        <w:tabs>
          <w:tab w:pos="2126" w:val="left" w:leader="none"/>
        </w:tabs>
        <w:spacing w:before="0"/>
        <w:ind w:left="1" w:right="0" w:firstLine="0"/>
        <w:jc w:val="left"/>
        <w:rPr>
          <w:rFonts w:ascii="Arial" w:hAnsi="Arial"/>
          <w:i/>
          <w:sz w:val="20"/>
        </w:rPr>
      </w:pPr>
      <w:r>
        <w:rPr>
          <w:rFonts w:ascii="Arial" w:hAnsi="Arial"/>
          <w:b/>
          <w:sz w:val="20"/>
        </w:rPr>
        <w:t>ARTÍCULO</w:t>
      </w:r>
      <w:r>
        <w:rPr>
          <w:rFonts w:ascii="Arial" w:hAnsi="Arial"/>
          <w:b/>
          <w:spacing w:val="-11"/>
          <w:sz w:val="20"/>
        </w:rPr>
        <w:t> </w:t>
      </w:r>
      <w:r>
        <w:rPr>
          <w:rFonts w:ascii="Arial" w:hAnsi="Arial"/>
          <w:b/>
          <w:spacing w:val="-2"/>
          <w:sz w:val="20"/>
        </w:rPr>
        <w:t>206.-</w:t>
      </w:r>
      <w:r>
        <w:rPr>
          <w:rFonts w:ascii="Arial" w:hAnsi="Arial"/>
          <w:b/>
          <w:sz w:val="20"/>
        </w:rPr>
        <w:tab/>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6"/>
          <w:sz w:val="20"/>
        </w:rPr>
        <w:t> </w:t>
      </w:r>
      <w:r>
        <w:rPr>
          <w:rFonts w:ascii="Arial" w:hAnsi="Arial"/>
          <w:i/>
          <w:sz w:val="20"/>
        </w:rPr>
        <w:t>16</w:t>
      </w:r>
      <w:r>
        <w:rPr>
          <w:rFonts w:ascii="Arial" w:hAnsi="Arial"/>
          <w:i/>
          <w:spacing w:val="-7"/>
          <w:sz w:val="20"/>
        </w:rPr>
        <w:t> </w:t>
      </w:r>
      <w:r>
        <w:rPr>
          <w:rFonts w:ascii="Arial" w:hAnsi="Arial"/>
          <w:i/>
          <w:sz w:val="20"/>
        </w:rPr>
        <w:t>DE</w:t>
      </w:r>
      <w:r>
        <w:rPr>
          <w:rFonts w:ascii="Arial" w:hAnsi="Arial"/>
          <w:i/>
          <w:spacing w:val="-4"/>
          <w:sz w:val="20"/>
        </w:rPr>
        <w:t> </w:t>
      </w:r>
      <w:r>
        <w:rPr>
          <w:rFonts w:ascii="Arial" w:hAnsi="Arial"/>
          <w:i/>
          <w:sz w:val="20"/>
        </w:rPr>
        <w:t>FEBRERO</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2015).</w:t>
      </w:r>
    </w:p>
    <w:p>
      <w:pPr>
        <w:pStyle w:val="BodyText"/>
        <w:spacing w:before="229"/>
        <w:ind w:left="0"/>
        <w:rPr>
          <w:rFonts w:ascii="Arial"/>
          <w:i/>
        </w:rPr>
      </w:pPr>
    </w:p>
    <w:p>
      <w:pPr>
        <w:spacing w:before="0"/>
        <w:ind w:left="2785" w:right="2928" w:firstLine="0"/>
        <w:jc w:val="center"/>
        <w:rPr>
          <w:rFonts w:ascii="Arial"/>
          <w:b/>
          <w:sz w:val="20"/>
        </w:rPr>
      </w:pPr>
      <w:r>
        <w:rPr>
          <w:rFonts w:ascii="Arial"/>
          <w:b/>
          <w:sz w:val="20"/>
        </w:rPr>
        <w:t>T</w:t>
      </w:r>
      <w:r>
        <w:rPr>
          <w:rFonts w:ascii="Arial"/>
          <w:b/>
          <w:spacing w:val="-2"/>
          <w:sz w:val="20"/>
        </w:rPr>
        <w:t> </w:t>
      </w:r>
      <w:r>
        <w:rPr>
          <w:rFonts w:ascii="Arial"/>
          <w:b/>
          <w:sz w:val="20"/>
        </w:rPr>
        <w:t>R</w:t>
      </w:r>
      <w:r>
        <w:rPr>
          <w:rFonts w:ascii="Arial"/>
          <w:b/>
          <w:spacing w:val="-2"/>
          <w:sz w:val="20"/>
        </w:rPr>
        <w:t> </w:t>
      </w:r>
      <w:r>
        <w:rPr>
          <w:rFonts w:ascii="Arial"/>
          <w:b/>
          <w:sz w:val="20"/>
        </w:rPr>
        <w:t>A</w:t>
      </w:r>
      <w:r>
        <w:rPr>
          <w:rFonts w:ascii="Arial"/>
          <w:b/>
          <w:spacing w:val="-2"/>
          <w:sz w:val="20"/>
        </w:rPr>
        <w:t> </w:t>
      </w:r>
      <w:r>
        <w:rPr>
          <w:rFonts w:ascii="Arial"/>
          <w:b/>
          <w:sz w:val="20"/>
        </w:rPr>
        <w:t>N</w:t>
      </w:r>
      <w:r>
        <w:rPr>
          <w:rFonts w:ascii="Arial"/>
          <w:b/>
          <w:spacing w:val="-1"/>
          <w:sz w:val="20"/>
        </w:rPr>
        <w:t> </w:t>
      </w:r>
      <w:r>
        <w:rPr>
          <w:rFonts w:ascii="Arial"/>
          <w:b/>
          <w:sz w:val="20"/>
        </w:rPr>
        <w:t>S</w:t>
      </w:r>
      <w:r>
        <w:rPr>
          <w:rFonts w:ascii="Arial"/>
          <w:b/>
          <w:spacing w:val="-2"/>
          <w:sz w:val="20"/>
        </w:rPr>
        <w:t> </w:t>
      </w:r>
      <w:r>
        <w:rPr>
          <w:rFonts w:ascii="Arial"/>
          <w:b/>
          <w:sz w:val="20"/>
        </w:rPr>
        <w:t>I</w:t>
      </w:r>
      <w:r>
        <w:rPr>
          <w:rFonts w:ascii="Arial"/>
          <w:b/>
          <w:spacing w:val="-2"/>
          <w:sz w:val="20"/>
        </w:rPr>
        <w:t> </w:t>
      </w:r>
      <w:r>
        <w:rPr>
          <w:rFonts w:ascii="Arial"/>
          <w:b/>
          <w:sz w:val="20"/>
        </w:rPr>
        <w:t>T</w:t>
      </w:r>
      <w:r>
        <w:rPr>
          <w:rFonts w:ascii="Arial"/>
          <w:b/>
          <w:spacing w:val="-2"/>
          <w:sz w:val="20"/>
        </w:rPr>
        <w:t> </w:t>
      </w:r>
      <w:r>
        <w:rPr>
          <w:rFonts w:ascii="Arial"/>
          <w:b/>
          <w:sz w:val="20"/>
        </w:rPr>
        <w:t>O</w:t>
      </w:r>
      <w:r>
        <w:rPr>
          <w:rFonts w:ascii="Arial"/>
          <w:b/>
          <w:spacing w:val="-2"/>
          <w:sz w:val="20"/>
        </w:rPr>
        <w:t> </w:t>
      </w:r>
      <w:r>
        <w:rPr>
          <w:rFonts w:ascii="Arial"/>
          <w:b/>
          <w:sz w:val="20"/>
        </w:rPr>
        <w:t>R I</w:t>
      </w:r>
      <w:r>
        <w:rPr>
          <w:rFonts w:ascii="Arial"/>
          <w:b/>
          <w:spacing w:val="-2"/>
          <w:sz w:val="20"/>
        </w:rPr>
        <w:t> </w:t>
      </w:r>
      <w:r>
        <w:rPr>
          <w:rFonts w:ascii="Arial"/>
          <w:b/>
          <w:sz w:val="20"/>
        </w:rPr>
        <w:t>O</w:t>
      </w:r>
      <w:r>
        <w:rPr>
          <w:rFonts w:ascii="Arial"/>
          <w:b/>
          <w:spacing w:val="-2"/>
          <w:sz w:val="20"/>
        </w:rPr>
        <w:t> </w:t>
      </w:r>
      <w:r>
        <w:rPr>
          <w:rFonts w:ascii="Arial"/>
          <w:b/>
          <w:spacing w:val="-10"/>
          <w:sz w:val="20"/>
        </w:rPr>
        <w:t>S</w:t>
      </w:r>
    </w:p>
    <w:p>
      <w:pPr>
        <w:pStyle w:val="BodyText"/>
        <w:spacing w:before="1"/>
        <w:ind w:left="0"/>
        <w:rPr>
          <w:rFonts w:ascii="Arial"/>
          <w:b/>
        </w:rPr>
      </w:pPr>
    </w:p>
    <w:p>
      <w:pPr>
        <w:pStyle w:val="BodyText"/>
        <w:ind w:right="152"/>
        <w:jc w:val="both"/>
      </w:pPr>
      <w:r>
        <w:rPr>
          <w:rFonts w:ascii="Arial" w:hAnsi="Arial"/>
          <w:b/>
        </w:rPr>
        <w:t>PRIMERO.</w:t>
      </w:r>
      <w:r>
        <w:rPr>
          <w:rFonts w:ascii="Arial" w:hAnsi="Arial"/>
          <w:b/>
          <w:spacing w:val="80"/>
        </w:rPr>
        <w:t>   </w:t>
      </w:r>
      <w:r>
        <w:rPr/>
        <w:t>La presente Ley entrará en vigor a los ciento veinte días posteriores al de su publicación en el Periódico Oficial del Estado.</w:t>
      </w:r>
    </w:p>
    <w:p>
      <w:pPr>
        <w:pStyle w:val="BodyText"/>
        <w:spacing w:before="229"/>
        <w:ind w:right="146"/>
        <w:jc w:val="both"/>
      </w:pPr>
      <w:r>
        <w:rPr>
          <w:rFonts w:ascii="Arial" w:hAnsi="Arial"/>
          <w:b/>
        </w:rPr>
        <w:t>SEGUNDO.</w:t>
      </w:r>
      <w:r>
        <w:rPr>
          <w:rFonts w:ascii="Arial" w:hAnsi="Arial"/>
          <w:b/>
          <w:spacing w:val="40"/>
        </w:rPr>
        <w:t>  </w:t>
      </w:r>
      <w:r>
        <w:rPr/>
        <w:t>Se deroga el Titulo Segundo de la Tercera Parte del Libro Cuarto, que comprende del Artículo 3005 al Artículo 3086 del Código Civil para el Estado de Hidalgo, publicado el 8 de octubre de </w:t>
      </w:r>
      <w:r>
        <w:rPr>
          <w:spacing w:val="-2"/>
        </w:rPr>
        <w:t>1940.</w:t>
      </w:r>
    </w:p>
    <w:p>
      <w:pPr>
        <w:pStyle w:val="BodyText"/>
        <w:spacing w:before="1"/>
        <w:ind w:left="0"/>
      </w:pPr>
    </w:p>
    <w:p>
      <w:pPr>
        <w:pStyle w:val="BodyText"/>
        <w:jc w:val="both"/>
      </w:pPr>
      <w:r>
        <w:rPr/>
        <w:t>Igualmente</w:t>
      </w:r>
      <w:r>
        <w:rPr>
          <w:spacing w:val="-8"/>
        </w:rPr>
        <w:t> </w:t>
      </w:r>
      <w:r>
        <w:rPr/>
        <w:t>se</w:t>
      </w:r>
      <w:r>
        <w:rPr>
          <w:spacing w:val="-7"/>
        </w:rPr>
        <w:t> </w:t>
      </w:r>
      <w:r>
        <w:rPr/>
        <w:t>derogan</w:t>
      </w:r>
      <w:r>
        <w:rPr>
          <w:spacing w:val="-8"/>
        </w:rPr>
        <w:t> </w:t>
      </w:r>
      <w:r>
        <w:rPr/>
        <w:t>todas</w:t>
      </w:r>
      <w:r>
        <w:rPr>
          <w:spacing w:val="-6"/>
        </w:rPr>
        <w:t> </w:t>
      </w:r>
      <w:r>
        <w:rPr/>
        <w:t>las</w:t>
      </w:r>
      <w:r>
        <w:rPr>
          <w:spacing w:val="-6"/>
        </w:rPr>
        <w:t> </w:t>
      </w:r>
      <w:r>
        <w:rPr/>
        <w:t>disposiciones</w:t>
      </w:r>
      <w:r>
        <w:rPr>
          <w:spacing w:val="-6"/>
        </w:rPr>
        <w:t> </w:t>
      </w:r>
      <w:r>
        <w:rPr/>
        <w:t>que</w:t>
      </w:r>
      <w:r>
        <w:rPr>
          <w:spacing w:val="-5"/>
        </w:rPr>
        <w:t> </w:t>
      </w:r>
      <w:r>
        <w:rPr/>
        <w:t>se</w:t>
      </w:r>
      <w:r>
        <w:rPr>
          <w:spacing w:val="-5"/>
        </w:rPr>
        <w:t> </w:t>
      </w:r>
      <w:r>
        <w:rPr/>
        <w:t>opongan</w:t>
      </w:r>
      <w:r>
        <w:rPr>
          <w:spacing w:val="-8"/>
        </w:rPr>
        <w:t> </w:t>
      </w:r>
      <w:r>
        <w:rPr/>
        <w:t>a</w:t>
      </w:r>
      <w:r>
        <w:rPr>
          <w:spacing w:val="-6"/>
        </w:rPr>
        <w:t> </w:t>
      </w:r>
      <w:r>
        <w:rPr/>
        <w:t>la</w:t>
      </w:r>
      <w:r>
        <w:rPr>
          <w:spacing w:val="-5"/>
        </w:rPr>
        <w:t> </w:t>
      </w:r>
      <w:r>
        <w:rPr/>
        <w:t>presente</w:t>
      </w:r>
      <w:r>
        <w:rPr>
          <w:spacing w:val="-7"/>
        </w:rPr>
        <w:t> </w:t>
      </w:r>
      <w:r>
        <w:rPr>
          <w:spacing w:val="-4"/>
        </w:rPr>
        <w:t>Ley.</w:t>
      </w:r>
    </w:p>
    <w:p>
      <w:pPr>
        <w:pStyle w:val="BodyText"/>
        <w:spacing w:before="229"/>
        <w:ind w:right="149"/>
        <w:jc w:val="both"/>
      </w:pPr>
      <w:r>
        <w:rPr>
          <w:rFonts w:ascii="Arial" w:hAnsi="Arial"/>
          <w:b/>
        </w:rPr>
        <w:t>TERCERO.</w:t>
      </w:r>
      <w:r>
        <w:rPr>
          <w:rFonts w:ascii="Arial" w:hAnsi="Arial"/>
          <w:b/>
          <w:spacing w:val="80"/>
          <w:w w:val="150"/>
        </w:rPr>
        <w:t> </w:t>
      </w:r>
      <w:r>
        <w:rPr/>
        <w:t>Por razones técnicas y presupuestales, el Poder Ejecutivo del Estado por conducto del Secretario de Gobierno, gradualmente emitirá el acuerdo correspondiente por el que se declare el inicio de la aplicación de la presente Ley, en cada una de las oficinas registrales ubicadas en los Distritos Judiciales de la entidad.</w:t>
      </w:r>
    </w:p>
    <w:p>
      <w:pPr>
        <w:pStyle w:val="BodyText"/>
        <w:spacing w:after="0"/>
        <w:jc w:val="both"/>
        <w:sectPr>
          <w:pgSz w:w="12250" w:h="15820"/>
          <w:pgMar w:header="15" w:footer="925" w:top="1760" w:bottom="1120" w:left="1417" w:right="1275"/>
        </w:sectPr>
      </w:pPr>
    </w:p>
    <w:p>
      <w:pPr>
        <w:pStyle w:val="BodyText"/>
        <w:spacing w:before="82"/>
        <w:ind w:right="149"/>
        <w:jc w:val="both"/>
      </w:pPr>
      <w:r>
        <w:rPr/>
        <w:t>El acuerdo de referencia deberá publicarse en el Periódico Oficial del Estado y entrara en vigor al día siguiente de su publicación.</w:t>
      </w:r>
    </w:p>
    <w:p>
      <w:pPr>
        <w:pStyle w:val="BodyText"/>
        <w:spacing w:before="229"/>
        <w:ind w:right="151"/>
        <w:jc w:val="both"/>
      </w:pPr>
      <w:r>
        <w:rPr>
          <w:rFonts w:ascii="Arial" w:hAnsi="Arial"/>
          <w:b/>
        </w:rPr>
        <w:t>CUARTO.</w:t>
      </w:r>
      <w:r>
        <w:rPr>
          <w:rFonts w:ascii="Arial" w:hAnsi="Arial"/>
          <w:b/>
          <w:spacing w:val="80"/>
        </w:rPr>
        <w:t>   </w:t>
      </w:r>
      <w:r>
        <w:rPr/>
        <w:t>En</w:t>
      </w:r>
      <w:r>
        <w:rPr>
          <w:spacing w:val="25"/>
        </w:rPr>
        <w:t> </w:t>
      </w:r>
      <w:r>
        <w:rPr/>
        <w:t>tanto</w:t>
      </w:r>
      <w:r>
        <w:rPr>
          <w:spacing w:val="25"/>
        </w:rPr>
        <w:t> </w:t>
      </w:r>
      <w:r>
        <w:rPr/>
        <w:t>no</w:t>
      </w:r>
      <w:r>
        <w:rPr>
          <w:spacing w:val="23"/>
        </w:rPr>
        <w:t> </w:t>
      </w:r>
      <w:r>
        <w:rPr/>
        <w:t>se</w:t>
      </w:r>
      <w:r>
        <w:rPr>
          <w:spacing w:val="25"/>
        </w:rPr>
        <w:t> </w:t>
      </w:r>
      <w:r>
        <w:rPr/>
        <w:t>emitan</w:t>
      </w:r>
      <w:r>
        <w:rPr>
          <w:spacing w:val="25"/>
        </w:rPr>
        <w:t> </w:t>
      </w:r>
      <w:r>
        <w:rPr/>
        <w:t>los</w:t>
      </w:r>
      <w:r>
        <w:rPr>
          <w:spacing w:val="26"/>
        </w:rPr>
        <w:t> </w:t>
      </w:r>
      <w:r>
        <w:rPr/>
        <w:t>acuerdos</w:t>
      </w:r>
      <w:r>
        <w:rPr>
          <w:spacing w:val="24"/>
        </w:rPr>
        <w:t> </w:t>
      </w:r>
      <w:r>
        <w:rPr/>
        <w:t>correspondientes</w:t>
      </w:r>
      <w:r>
        <w:rPr>
          <w:spacing w:val="24"/>
        </w:rPr>
        <w:t> </w:t>
      </w:r>
      <w:r>
        <w:rPr/>
        <w:t>para</w:t>
      </w:r>
      <w:r>
        <w:rPr>
          <w:spacing w:val="25"/>
        </w:rPr>
        <w:t> </w:t>
      </w:r>
      <w:r>
        <w:rPr/>
        <w:t>el</w:t>
      </w:r>
      <w:r>
        <w:rPr>
          <w:spacing w:val="24"/>
        </w:rPr>
        <w:t> </w:t>
      </w:r>
      <w:r>
        <w:rPr/>
        <w:t>inicio</w:t>
      </w:r>
      <w:r>
        <w:rPr>
          <w:spacing w:val="23"/>
        </w:rPr>
        <w:t> </w:t>
      </w:r>
      <w:r>
        <w:rPr/>
        <w:t>de</w:t>
      </w:r>
      <w:r>
        <w:rPr>
          <w:spacing w:val="25"/>
        </w:rPr>
        <w:t> </w:t>
      </w:r>
      <w:r>
        <w:rPr/>
        <w:t>la</w:t>
      </w:r>
      <w:r>
        <w:rPr>
          <w:spacing w:val="25"/>
        </w:rPr>
        <w:t> </w:t>
      </w:r>
      <w:r>
        <w:rPr/>
        <w:t>aplicación</w:t>
      </w:r>
      <w:r>
        <w:rPr>
          <w:spacing w:val="25"/>
        </w:rPr>
        <w:t> </w:t>
      </w:r>
      <w:r>
        <w:rPr/>
        <w:t>de esta Ley, continuaran aplicándose las disposiciones señaladas en el transitorio segundo y el reglamento en vigor.</w:t>
      </w:r>
    </w:p>
    <w:p>
      <w:pPr>
        <w:pStyle w:val="BodyText"/>
        <w:spacing w:before="2"/>
        <w:ind w:left="0"/>
      </w:pPr>
    </w:p>
    <w:p>
      <w:pPr>
        <w:tabs>
          <w:tab w:pos="1417" w:val="left" w:leader="none"/>
        </w:tabs>
        <w:spacing w:before="0"/>
        <w:ind w:left="1" w:right="0" w:firstLine="0"/>
        <w:jc w:val="left"/>
        <w:rPr>
          <w:rFonts w:ascii="Arial"/>
          <w:i/>
          <w:sz w:val="20"/>
        </w:rPr>
      </w:pPr>
      <w:r>
        <w:rPr>
          <w:rFonts w:ascii="Arial"/>
          <w:b/>
          <w:spacing w:val="-2"/>
          <w:sz w:val="20"/>
        </w:rPr>
        <w:t>QUINTO.</w:t>
      </w:r>
      <w:r>
        <w:rPr>
          <w:rFonts w:ascii="Arial"/>
          <w:b/>
          <w:sz w:val="20"/>
        </w:rPr>
        <w:tab/>
      </w:r>
      <w:r>
        <w:rPr>
          <w:rFonts w:ascii="Arial"/>
          <w:i/>
          <w:spacing w:val="-2"/>
          <w:sz w:val="20"/>
        </w:rPr>
        <w:t>Derogado.</w:t>
      </w:r>
    </w:p>
    <w:p>
      <w:pPr>
        <w:spacing w:before="1"/>
        <w:ind w:left="0" w:right="143"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derogado,</w:t>
      </w:r>
      <w:r>
        <w:rPr>
          <w:rFonts w:ascii="Arial" w:hAnsi="Arial"/>
          <w:i/>
          <w:color w:val="006FC0"/>
          <w:spacing w:val="-5"/>
          <w:sz w:val="14"/>
        </w:rPr>
        <w:t> </w:t>
      </w:r>
      <w:r>
        <w:rPr>
          <w:rFonts w:ascii="Arial" w:hAnsi="Arial"/>
          <w:i/>
          <w:color w:val="006FC0"/>
          <w:sz w:val="14"/>
        </w:rPr>
        <w:t>P.O.</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spacing w:before="227"/>
        <w:ind w:left="1" w:right="139" w:firstLine="0"/>
        <w:jc w:val="both"/>
        <w:rPr>
          <w:rFonts w:ascii="Arial" w:hAnsi="Arial"/>
          <w:b/>
          <w:sz w:val="20"/>
        </w:rPr>
      </w:pPr>
      <w:r>
        <w:rPr>
          <w:rFonts w:ascii="Arial" w:hAnsi="Arial"/>
          <w:b/>
          <w:sz w:val="20"/>
        </w:rPr>
        <w:t>AL EJECUTIVO DE LA ENTIDAD, PARA LOS EFECTOS DEL ARTÍCULO 51 DE LA CONSTITUCION POLÍTICA DEL ESTADO DE HIDALGO.- APROBADO EN LA SALA DE SESIONES DEL CONGRESO DEL ESTADO, EN LA CIUDAD DE PACHUCA DE SOTO, HIDALGO, A LOS CUATRO DÍAS DEL MES DE DICIEMBRE DEL AÑO DOS MIL CATORCE.</w:t>
      </w:r>
    </w:p>
    <w:p>
      <w:pPr>
        <w:pStyle w:val="BodyText"/>
        <w:ind w:left="0"/>
        <w:rPr>
          <w:rFonts w:ascii="Arial"/>
          <w:b/>
        </w:rPr>
      </w:pPr>
    </w:p>
    <w:p>
      <w:pPr>
        <w:pStyle w:val="BodyText"/>
        <w:spacing w:before="1"/>
        <w:ind w:left="0"/>
        <w:rPr>
          <w:rFonts w:ascii="Arial"/>
          <w:b/>
        </w:rPr>
      </w:pPr>
    </w:p>
    <w:p>
      <w:pPr>
        <w:spacing w:before="0"/>
        <w:ind w:left="5" w:right="144" w:firstLine="0"/>
        <w:jc w:val="center"/>
        <w:rPr>
          <w:rFonts w:ascii="Arial"/>
          <w:b/>
          <w:sz w:val="20"/>
        </w:rPr>
      </w:pPr>
      <w:r>
        <w:rPr>
          <w:rFonts w:ascii="Arial"/>
          <w:b/>
          <w:spacing w:val="-2"/>
          <w:sz w:val="20"/>
        </w:rPr>
        <w:t>PRESIDENTE</w:t>
      </w:r>
    </w:p>
    <w:p>
      <w:pPr>
        <w:pStyle w:val="BodyText"/>
        <w:spacing w:before="1"/>
        <w:ind w:left="0"/>
        <w:rPr>
          <w:rFonts w:ascii="Arial"/>
          <w:b/>
        </w:rPr>
      </w:pPr>
    </w:p>
    <w:p>
      <w:pPr>
        <w:spacing w:before="0"/>
        <w:ind w:left="0" w:right="144" w:firstLine="0"/>
        <w:jc w:val="center"/>
        <w:rPr>
          <w:rFonts w:ascii="Arial"/>
          <w:b/>
          <w:sz w:val="20"/>
        </w:rPr>
      </w:pPr>
      <w:r>
        <w:rPr>
          <w:rFonts w:ascii="Arial"/>
          <w:b/>
          <w:sz w:val="20"/>
        </w:rPr>
        <w:t>DIP.</w:t>
      </w:r>
      <w:r>
        <w:rPr>
          <w:rFonts w:ascii="Arial"/>
          <w:b/>
          <w:spacing w:val="46"/>
          <w:sz w:val="20"/>
        </w:rPr>
        <w:t> </w:t>
      </w:r>
      <w:r>
        <w:rPr>
          <w:rFonts w:ascii="Arial"/>
          <w:b/>
          <w:sz w:val="20"/>
        </w:rPr>
        <w:t>ISMAEL</w:t>
      </w:r>
      <w:r>
        <w:rPr>
          <w:rFonts w:ascii="Arial"/>
          <w:b/>
          <w:spacing w:val="-4"/>
          <w:sz w:val="20"/>
        </w:rPr>
        <w:t> </w:t>
      </w:r>
      <w:r>
        <w:rPr>
          <w:rFonts w:ascii="Arial"/>
          <w:b/>
          <w:sz w:val="20"/>
        </w:rPr>
        <w:t>GADOTH</w:t>
      </w:r>
      <w:r>
        <w:rPr>
          <w:rFonts w:ascii="Arial"/>
          <w:b/>
          <w:spacing w:val="-6"/>
          <w:sz w:val="20"/>
        </w:rPr>
        <w:t> </w:t>
      </w:r>
      <w:r>
        <w:rPr>
          <w:rFonts w:ascii="Arial"/>
          <w:b/>
          <w:sz w:val="20"/>
        </w:rPr>
        <w:t>TAPIA</w:t>
      </w:r>
      <w:r>
        <w:rPr>
          <w:rFonts w:ascii="Arial"/>
          <w:b/>
          <w:spacing w:val="-6"/>
          <w:sz w:val="20"/>
        </w:rPr>
        <w:t> </w:t>
      </w:r>
      <w:r>
        <w:rPr>
          <w:rFonts w:ascii="Arial"/>
          <w:b/>
          <w:spacing w:val="-2"/>
          <w:sz w:val="20"/>
        </w:rPr>
        <w:t>BENITEZ.</w:t>
      </w:r>
    </w:p>
    <w:p>
      <w:pPr>
        <w:tabs>
          <w:tab w:pos="6038" w:val="left" w:leader="none"/>
        </w:tabs>
        <w:spacing w:before="228"/>
        <w:ind w:left="1417" w:right="0" w:firstLine="0"/>
        <w:jc w:val="left"/>
        <w:rPr>
          <w:rFonts w:ascii="Arial"/>
          <w:b/>
          <w:sz w:val="20"/>
        </w:rPr>
      </w:pPr>
      <w:r>
        <w:rPr>
          <w:rFonts w:ascii="Arial"/>
          <w:b/>
          <w:spacing w:val="-2"/>
          <w:sz w:val="20"/>
        </w:rPr>
        <w:t>SECRETARIA</w:t>
      </w:r>
      <w:r>
        <w:rPr>
          <w:rFonts w:ascii="Arial"/>
          <w:b/>
          <w:sz w:val="20"/>
        </w:rPr>
        <w:tab/>
      </w:r>
      <w:r>
        <w:rPr>
          <w:rFonts w:ascii="Arial"/>
          <w:b/>
          <w:spacing w:val="-2"/>
          <w:sz w:val="20"/>
        </w:rPr>
        <w:t>SECRETARIO</w:t>
      </w:r>
    </w:p>
    <w:p>
      <w:pPr>
        <w:pStyle w:val="BodyText"/>
        <w:ind w:left="0"/>
        <w:rPr>
          <w:rFonts w:ascii="Arial"/>
          <w:b/>
          <w:sz w:val="12"/>
        </w:rPr>
      </w:pPr>
    </w:p>
    <w:p>
      <w:pPr>
        <w:pStyle w:val="BodyText"/>
        <w:spacing w:after="0"/>
        <w:rPr>
          <w:rFonts w:ascii="Arial"/>
          <w:b/>
          <w:sz w:val="12"/>
        </w:rPr>
        <w:sectPr>
          <w:pgSz w:w="12250" w:h="15820"/>
          <w:pgMar w:header="15" w:footer="925" w:top="1760" w:bottom="1120" w:left="1417" w:right="1275"/>
        </w:sectPr>
      </w:pPr>
    </w:p>
    <w:p>
      <w:pPr>
        <w:spacing w:before="93"/>
        <w:ind w:left="1528" w:right="38" w:hanging="1371"/>
        <w:jc w:val="left"/>
        <w:rPr>
          <w:rFonts w:ascii="Arial" w:hAnsi="Arial"/>
          <w:b/>
          <w:sz w:val="20"/>
        </w:rPr>
      </w:pPr>
      <w:r>
        <w:rPr>
          <w:rFonts w:ascii="Arial" w:hAnsi="Arial"/>
          <w:b/>
          <w:sz w:val="20"/>
        </w:rPr>
        <w:t>DIP.</w:t>
      </w:r>
      <w:r>
        <w:rPr>
          <w:rFonts w:ascii="Arial" w:hAnsi="Arial"/>
          <w:b/>
          <w:spacing w:val="-10"/>
          <w:sz w:val="20"/>
        </w:rPr>
        <w:t> </w:t>
      </w:r>
      <w:r>
        <w:rPr>
          <w:rFonts w:ascii="Arial" w:hAnsi="Arial"/>
          <w:b/>
          <w:sz w:val="20"/>
        </w:rPr>
        <w:t>MA.</w:t>
      </w:r>
      <w:r>
        <w:rPr>
          <w:rFonts w:ascii="Arial" w:hAnsi="Arial"/>
          <w:b/>
          <w:spacing w:val="-10"/>
          <w:sz w:val="20"/>
        </w:rPr>
        <w:t> </w:t>
      </w:r>
      <w:r>
        <w:rPr>
          <w:rFonts w:ascii="Arial" w:hAnsi="Arial"/>
          <w:b/>
          <w:sz w:val="20"/>
        </w:rPr>
        <w:t>EUGENIA</w:t>
      </w:r>
      <w:r>
        <w:rPr>
          <w:rFonts w:ascii="Arial" w:hAnsi="Arial"/>
          <w:b/>
          <w:spacing w:val="-11"/>
          <w:sz w:val="20"/>
        </w:rPr>
        <w:t> </w:t>
      </w:r>
      <w:r>
        <w:rPr>
          <w:rFonts w:ascii="Arial" w:hAnsi="Arial"/>
          <w:b/>
          <w:sz w:val="20"/>
        </w:rPr>
        <w:t>CORADALIA</w:t>
      </w:r>
      <w:r>
        <w:rPr>
          <w:rFonts w:ascii="Arial" w:hAnsi="Arial"/>
          <w:b/>
          <w:spacing w:val="-11"/>
          <w:sz w:val="20"/>
        </w:rPr>
        <w:t> </w:t>
      </w:r>
      <w:r>
        <w:rPr>
          <w:rFonts w:ascii="Arial" w:hAnsi="Arial"/>
          <w:b/>
          <w:sz w:val="20"/>
        </w:rPr>
        <w:t>MUÑOZ </w:t>
      </w:r>
      <w:r>
        <w:rPr>
          <w:rFonts w:ascii="Arial" w:hAnsi="Arial"/>
          <w:b/>
          <w:spacing w:val="-2"/>
          <w:sz w:val="20"/>
        </w:rPr>
        <w:t>ESPINOZA.</w:t>
      </w:r>
    </w:p>
    <w:p>
      <w:pPr>
        <w:spacing w:before="93"/>
        <w:ind w:left="157" w:right="0" w:firstLine="0"/>
        <w:jc w:val="left"/>
        <w:rPr>
          <w:rFonts w:ascii="Arial" w:hAnsi="Arial"/>
          <w:b/>
          <w:sz w:val="20"/>
        </w:rPr>
      </w:pPr>
      <w:r>
        <w:rPr/>
        <w:br w:type="column"/>
      </w:r>
      <w:r>
        <w:rPr>
          <w:rFonts w:ascii="Arial" w:hAnsi="Arial"/>
          <w:b/>
          <w:sz w:val="20"/>
        </w:rPr>
        <w:t>DIP.</w:t>
      </w:r>
      <w:r>
        <w:rPr>
          <w:rFonts w:ascii="Arial" w:hAnsi="Arial"/>
          <w:b/>
          <w:spacing w:val="-12"/>
          <w:sz w:val="20"/>
        </w:rPr>
        <w:t> </w:t>
      </w:r>
      <w:r>
        <w:rPr>
          <w:rFonts w:ascii="Arial" w:hAnsi="Arial"/>
          <w:b/>
          <w:sz w:val="20"/>
        </w:rPr>
        <w:t>LEONARDO</w:t>
      </w:r>
      <w:r>
        <w:rPr>
          <w:rFonts w:ascii="Arial" w:hAnsi="Arial"/>
          <w:b/>
          <w:spacing w:val="-6"/>
          <w:sz w:val="20"/>
        </w:rPr>
        <w:t> </w:t>
      </w:r>
      <w:r>
        <w:rPr>
          <w:rFonts w:ascii="Arial" w:hAnsi="Arial"/>
          <w:b/>
          <w:sz w:val="20"/>
        </w:rPr>
        <w:t>PÉREZ</w:t>
      </w:r>
      <w:r>
        <w:rPr>
          <w:rFonts w:ascii="Arial" w:hAnsi="Arial"/>
          <w:b/>
          <w:spacing w:val="-6"/>
          <w:sz w:val="20"/>
        </w:rPr>
        <w:t> </w:t>
      </w:r>
      <w:r>
        <w:rPr>
          <w:rFonts w:ascii="Arial" w:hAnsi="Arial"/>
          <w:b/>
          <w:spacing w:val="-2"/>
          <w:sz w:val="20"/>
        </w:rPr>
        <w:t>CALVA.</w:t>
      </w:r>
    </w:p>
    <w:p>
      <w:pPr>
        <w:spacing w:after="0"/>
        <w:jc w:val="left"/>
        <w:rPr>
          <w:rFonts w:ascii="Arial" w:hAnsi="Arial"/>
          <w:b/>
          <w:sz w:val="20"/>
        </w:rPr>
        <w:sectPr>
          <w:type w:val="continuous"/>
          <w:pgSz w:w="12250" w:h="15820"/>
          <w:pgMar w:header="15" w:footer="925" w:top="1760" w:bottom="1120" w:left="1417" w:right="1275"/>
          <w:cols w:num="2" w:equalWidth="0">
            <w:col w:w="4017" w:space="964"/>
            <w:col w:w="4577"/>
          </w:cols>
        </w:sectPr>
      </w:pPr>
    </w:p>
    <w:p>
      <w:pPr>
        <w:pStyle w:val="BodyText"/>
        <w:spacing w:before="229"/>
        <w:ind w:left="0"/>
        <w:rPr>
          <w:rFonts w:ascii="Arial"/>
          <w:b/>
        </w:rPr>
      </w:pPr>
    </w:p>
    <w:p>
      <w:pPr>
        <w:spacing w:before="1"/>
        <w:ind w:left="1" w:right="147" w:firstLine="0"/>
        <w:jc w:val="both"/>
        <w:rPr>
          <w:rFonts w:ascii="Arial" w:hAnsi="Arial"/>
          <w:b/>
          <w:sz w:val="20"/>
        </w:rPr>
      </w:pPr>
      <w:r>
        <w:rPr>
          <w:rFonts w:ascii="Arial" w:hAnsi="Arial"/>
          <w:b/>
          <w:sz w:val="20"/>
        </w:rPr>
        <w:t>EN USO DE LAS FACULTADES QUE ME CONFIERE EL ARTÍCULO 71 FRACCIÓN I DE LA CONSTITUCIÓN POLÍTICA DEL ESTADO, TENGO A BIEN PROMULGAR EL PRESENTE DECRETO, POR LO TANTO, MANDO SE IMPRIMA, PUBLIQUE Y CIRCULE PARA SU EXACTA OBSERVANCIA Y DEBIDO CUMPLIMIENTO.</w:t>
      </w:r>
    </w:p>
    <w:p>
      <w:pPr>
        <w:pStyle w:val="BodyText"/>
        <w:spacing w:before="2"/>
        <w:ind w:left="0"/>
        <w:rPr>
          <w:rFonts w:ascii="Arial"/>
          <w:b/>
        </w:rPr>
      </w:pPr>
    </w:p>
    <w:p>
      <w:pPr>
        <w:spacing w:before="0"/>
        <w:ind w:left="1" w:right="149" w:firstLine="0"/>
        <w:jc w:val="both"/>
        <w:rPr>
          <w:rFonts w:ascii="Arial" w:hAnsi="Arial"/>
          <w:b/>
          <w:sz w:val="20"/>
        </w:rPr>
      </w:pPr>
      <w:r>
        <w:rPr>
          <w:rFonts w:ascii="Arial" w:hAnsi="Arial"/>
          <w:b/>
          <w:sz w:val="20"/>
        </w:rPr>
        <w:t>DADO EN LA RESIDENCIA DEL PODER EJECUTIVO DEL ESTADO LIBRE Y SOBERANO DE HIDALGO, A LOS DIECINUEVE DÍAS DEL MES DE DICIEMBRE DEL AÑO DOS MIL CATORCE.</w:t>
      </w:r>
    </w:p>
    <w:p>
      <w:pPr>
        <w:spacing w:before="229"/>
        <w:ind w:left="1" w:right="147" w:firstLine="0"/>
        <w:jc w:val="both"/>
        <w:rPr>
          <w:rFonts w:ascii="Arial" w:hAnsi="Arial"/>
          <w:b/>
          <w:sz w:val="20"/>
        </w:rPr>
      </w:pPr>
      <w:r>
        <w:rPr>
          <w:rFonts w:ascii="Arial" w:hAnsi="Arial"/>
          <w:b/>
          <w:sz w:val="20"/>
        </w:rPr>
        <w:t>EL GOBERNADOR CONSTITUCIONAL DEL ESTADO DE HIDALGO, LIC. JOSÉ FRANCISCO OLVERA RUIZ. RÚBRICA.</w:t>
      </w:r>
    </w:p>
    <w:p>
      <w:pPr>
        <w:pStyle w:val="BodyText"/>
        <w:spacing w:before="229"/>
        <w:ind w:left="0"/>
        <w:rPr>
          <w:rFonts w:ascii="Arial"/>
          <w:b/>
        </w:rPr>
      </w:pPr>
    </w:p>
    <w:p>
      <w:pPr>
        <w:spacing w:before="0"/>
        <w:ind w:left="1" w:right="0" w:firstLine="0"/>
        <w:jc w:val="left"/>
        <w:rPr>
          <w:rFonts w:ascii="Arial" w:hAnsi="Arial"/>
          <w:b/>
          <w:i/>
          <w:sz w:val="20"/>
        </w:rPr>
      </w:pPr>
      <w:r>
        <w:rPr>
          <w:rFonts w:ascii="Arial" w:hAnsi="Arial"/>
          <w:b/>
          <w:i/>
          <w:sz w:val="20"/>
        </w:rPr>
        <w:t>N.</w:t>
      </w:r>
      <w:r>
        <w:rPr>
          <w:rFonts w:ascii="Arial" w:hAnsi="Arial"/>
          <w:b/>
          <w:i/>
          <w:spacing w:val="80"/>
          <w:sz w:val="20"/>
        </w:rPr>
        <w:t> </w:t>
      </w:r>
      <w:r>
        <w:rPr>
          <w:rFonts w:ascii="Arial" w:hAnsi="Arial"/>
          <w:b/>
          <w:i/>
          <w:sz w:val="20"/>
        </w:rPr>
        <w:t>DE</w:t>
      </w:r>
      <w:r>
        <w:rPr>
          <w:rFonts w:ascii="Arial" w:hAnsi="Arial"/>
          <w:b/>
          <w:i/>
          <w:spacing w:val="80"/>
          <w:sz w:val="20"/>
        </w:rPr>
        <w:t> </w:t>
      </w:r>
      <w:r>
        <w:rPr>
          <w:rFonts w:ascii="Arial" w:hAnsi="Arial"/>
          <w:b/>
          <w:i/>
          <w:sz w:val="20"/>
        </w:rPr>
        <w:t>E.</w:t>
      </w:r>
      <w:r>
        <w:rPr>
          <w:rFonts w:ascii="Arial" w:hAnsi="Arial"/>
          <w:b/>
          <w:i/>
          <w:spacing w:val="80"/>
          <w:sz w:val="20"/>
        </w:rPr>
        <w:t> </w:t>
      </w:r>
      <w:r>
        <w:rPr>
          <w:rFonts w:ascii="Arial" w:hAnsi="Arial"/>
          <w:b/>
          <w:i/>
          <w:sz w:val="20"/>
        </w:rPr>
        <w:t>A</w:t>
      </w:r>
      <w:r>
        <w:rPr>
          <w:rFonts w:ascii="Arial" w:hAnsi="Arial"/>
          <w:b/>
          <w:i/>
          <w:spacing w:val="80"/>
          <w:sz w:val="20"/>
        </w:rPr>
        <w:t> </w:t>
      </w:r>
      <w:r>
        <w:rPr>
          <w:rFonts w:ascii="Arial" w:hAnsi="Arial"/>
          <w:b/>
          <w:i/>
          <w:sz w:val="20"/>
        </w:rPr>
        <w:t>CONTINUACIÓN</w:t>
      </w:r>
      <w:r>
        <w:rPr>
          <w:rFonts w:ascii="Arial" w:hAnsi="Arial"/>
          <w:b/>
          <w:i/>
          <w:spacing w:val="80"/>
          <w:sz w:val="20"/>
        </w:rPr>
        <w:t> </w:t>
      </w:r>
      <w:r>
        <w:rPr>
          <w:rFonts w:ascii="Arial" w:hAnsi="Arial"/>
          <w:b/>
          <w:i/>
          <w:sz w:val="20"/>
        </w:rPr>
        <w:t>SE</w:t>
      </w:r>
      <w:r>
        <w:rPr>
          <w:rFonts w:ascii="Arial" w:hAnsi="Arial"/>
          <w:b/>
          <w:i/>
          <w:spacing w:val="80"/>
          <w:sz w:val="20"/>
        </w:rPr>
        <w:t> </w:t>
      </w:r>
      <w:r>
        <w:rPr>
          <w:rFonts w:ascii="Arial" w:hAnsi="Arial"/>
          <w:b/>
          <w:i/>
          <w:sz w:val="20"/>
        </w:rPr>
        <w:t>TRANSCRIBEN</w:t>
      </w:r>
      <w:r>
        <w:rPr>
          <w:rFonts w:ascii="Arial" w:hAnsi="Arial"/>
          <w:b/>
          <w:i/>
          <w:spacing w:val="80"/>
          <w:sz w:val="20"/>
        </w:rPr>
        <w:t> </w:t>
      </w:r>
      <w:r>
        <w:rPr>
          <w:rFonts w:ascii="Arial" w:hAnsi="Arial"/>
          <w:b/>
          <w:i/>
          <w:sz w:val="20"/>
        </w:rPr>
        <w:t>LOS</w:t>
      </w:r>
      <w:r>
        <w:rPr>
          <w:rFonts w:ascii="Arial" w:hAnsi="Arial"/>
          <w:b/>
          <w:i/>
          <w:spacing w:val="80"/>
          <w:sz w:val="20"/>
        </w:rPr>
        <w:t> </w:t>
      </w:r>
      <w:r>
        <w:rPr>
          <w:rFonts w:ascii="Arial" w:hAnsi="Arial"/>
          <w:b/>
          <w:i/>
          <w:sz w:val="20"/>
        </w:rPr>
        <w:t>ARTÍCULOS</w:t>
      </w:r>
      <w:r>
        <w:rPr>
          <w:rFonts w:ascii="Arial" w:hAnsi="Arial"/>
          <w:b/>
          <w:i/>
          <w:spacing w:val="79"/>
          <w:sz w:val="20"/>
        </w:rPr>
        <w:t> </w:t>
      </w:r>
      <w:r>
        <w:rPr>
          <w:rFonts w:ascii="Arial" w:hAnsi="Arial"/>
          <w:b/>
          <w:i/>
          <w:sz w:val="20"/>
        </w:rPr>
        <w:t>TRANSITORIOS</w:t>
      </w:r>
      <w:r>
        <w:rPr>
          <w:rFonts w:ascii="Arial" w:hAnsi="Arial"/>
          <w:b/>
          <w:i/>
          <w:spacing w:val="79"/>
          <w:sz w:val="20"/>
        </w:rPr>
        <w:t> </w:t>
      </w:r>
      <w:r>
        <w:rPr>
          <w:rFonts w:ascii="Arial" w:hAnsi="Arial"/>
          <w:b/>
          <w:i/>
          <w:sz w:val="20"/>
        </w:rPr>
        <w:t>DE</w:t>
      </w:r>
      <w:r>
        <w:rPr>
          <w:rFonts w:ascii="Arial" w:hAnsi="Arial"/>
          <w:b/>
          <w:i/>
          <w:spacing w:val="79"/>
          <w:sz w:val="20"/>
        </w:rPr>
        <w:t> </w:t>
      </w:r>
      <w:r>
        <w:rPr>
          <w:rFonts w:ascii="Arial" w:hAnsi="Arial"/>
          <w:b/>
          <w:i/>
          <w:sz w:val="20"/>
        </w:rPr>
        <w:t>LOS DECRETOS DE REFORMAS A LA PRESENTE LEY.</w:t>
      </w:r>
    </w:p>
    <w:p>
      <w:pPr>
        <w:pStyle w:val="BodyText"/>
        <w:ind w:left="0"/>
        <w:rPr>
          <w:rFonts w:ascii="Arial"/>
          <w:b/>
          <w:i/>
        </w:rPr>
      </w:pPr>
    </w:p>
    <w:p>
      <w:pPr>
        <w:pStyle w:val="BodyText"/>
        <w:spacing w:before="2"/>
        <w:ind w:left="0"/>
        <w:rPr>
          <w:rFonts w:ascii="Arial"/>
          <w:b/>
          <w:i/>
        </w:rPr>
      </w:pPr>
    </w:p>
    <w:p>
      <w:pPr>
        <w:spacing w:before="0"/>
        <w:ind w:left="3244" w:right="0" w:firstLine="0"/>
        <w:jc w:val="left"/>
        <w:rPr>
          <w:rFonts w:ascii="Arial"/>
          <w:i/>
          <w:sz w:val="20"/>
        </w:rPr>
      </w:pPr>
      <w:r>
        <w:rPr>
          <w:rFonts w:ascii="Arial"/>
          <w:i/>
          <w:sz w:val="20"/>
        </w:rPr>
        <w:t>P.O.</w:t>
      </w:r>
      <w:r>
        <w:rPr>
          <w:rFonts w:ascii="Arial"/>
          <w:i/>
          <w:spacing w:val="-5"/>
          <w:sz w:val="20"/>
        </w:rPr>
        <w:t> </w:t>
      </w:r>
      <w:r>
        <w:rPr>
          <w:rFonts w:ascii="Arial"/>
          <w:i/>
          <w:sz w:val="20"/>
        </w:rPr>
        <w:t>16</w:t>
      </w:r>
      <w:r>
        <w:rPr>
          <w:rFonts w:ascii="Arial"/>
          <w:i/>
          <w:spacing w:val="-5"/>
          <w:sz w:val="20"/>
        </w:rPr>
        <w:t> </w:t>
      </w:r>
      <w:r>
        <w:rPr>
          <w:rFonts w:ascii="Arial"/>
          <w:i/>
          <w:sz w:val="20"/>
        </w:rPr>
        <w:t>DE</w:t>
      </w:r>
      <w:r>
        <w:rPr>
          <w:rFonts w:ascii="Arial"/>
          <w:i/>
          <w:spacing w:val="-5"/>
          <w:sz w:val="20"/>
        </w:rPr>
        <w:t> </w:t>
      </w:r>
      <w:r>
        <w:rPr>
          <w:rFonts w:ascii="Arial"/>
          <w:i/>
          <w:sz w:val="20"/>
        </w:rPr>
        <w:t>FEBRERO</w:t>
      </w:r>
      <w:r>
        <w:rPr>
          <w:rFonts w:ascii="Arial"/>
          <w:i/>
          <w:spacing w:val="-4"/>
          <w:sz w:val="20"/>
        </w:rPr>
        <w:t> </w:t>
      </w:r>
      <w:r>
        <w:rPr>
          <w:rFonts w:ascii="Arial"/>
          <w:i/>
          <w:sz w:val="20"/>
        </w:rPr>
        <w:t>DE</w:t>
      </w:r>
      <w:r>
        <w:rPr>
          <w:rFonts w:ascii="Arial"/>
          <w:i/>
          <w:spacing w:val="-1"/>
          <w:sz w:val="20"/>
        </w:rPr>
        <w:t> </w:t>
      </w:r>
      <w:r>
        <w:rPr>
          <w:rFonts w:ascii="Arial"/>
          <w:i/>
          <w:spacing w:val="-2"/>
          <w:sz w:val="20"/>
        </w:rPr>
        <w:t>2015.</w:t>
      </w:r>
    </w:p>
    <w:p>
      <w:pPr>
        <w:pStyle w:val="BodyText"/>
        <w:spacing w:before="229"/>
        <w:ind w:right="149"/>
      </w:pPr>
      <w:r>
        <w:rPr/>
        <w:t>PRIMERO. El presente Decreto entrará en vigor el día siguiente de su publicación en el Periódico Oficial del Estado de Hidalgo.</w:t>
      </w:r>
    </w:p>
    <w:p>
      <w:pPr>
        <w:pStyle w:val="BodyText"/>
        <w:spacing w:before="1"/>
        <w:ind w:left="0"/>
      </w:pPr>
    </w:p>
    <w:p>
      <w:pPr>
        <w:pStyle w:val="BodyText"/>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before="229"/>
        <w:ind w:left="0"/>
      </w:pPr>
    </w:p>
    <w:p>
      <w:pPr>
        <w:spacing w:before="0"/>
        <w:ind w:left="2316" w:right="0" w:firstLine="0"/>
        <w:jc w:val="left"/>
        <w:rPr>
          <w:rFonts w:ascii="Arial"/>
          <w:i/>
          <w:sz w:val="20"/>
        </w:rPr>
      </w:pPr>
      <w:r>
        <w:rPr>
          <w:rFonts w:ascii="Arial"/>
          <w:i/>
          <w:sz w:val="20"/>
        </w:rPr>
        <w:t>P.O.</w:t>
      </w:r>
      <w:r>
        <w:rPr>
          <w:rFonts w:ascii="Arial"/>
          <w:i/>
          <w:spacing w:val="-5"/>
          <w:sz w:val="20"/>
        </w:rPr>
        <w:t> </w:t>
      </w:r>
      <w:r>
        <w:rPr>
          <w:rFonts w:ascii="Arial"/>
          <w:i/>
          <w:sz w:val="20"/>
        </w:rPr>
        <w:t>VOLUMEN</w:t>
      </w:r>
      <w:r>
        <w:rPr>
          <w:rFonts w:ascii="Arial"/>
          <w:i/>
          <w:spacing w:val="-4"/>
          <w:sz w:val="20"/>
        </w:rPr>
        <w:t> </w:t>
      </w:r>
      <w:r>
        <w:rPr>
          <w:rFonts w:ascii="Arial"/>
          <w:i/>
          <w:sz w:val="20"/>
        </w:rPr>
        <w:t>5,</w:t>
      </w:r>
      <w:r>
        <w:rPr>
          <w:rFonts w:ascii="Arial"/>
          <w:i/>
          <w:spacing w:val="-5"/>
          <w:sz w:val="20"/>
        </w:rPr>
        <w:t> </w:t>
      </w:r>
      <w:r>
        <w:rPr>
          <w:rFonts w:ascii="Arial"/>
          <w:i/>
          <w:sz w:val="20"/>
        </w:rPr>
        <w:t>DEL</w:t>
      </w:r>
      <w:r>
        <w:rPr>
          <w:rFonts w:ascii="Arial"/>
          <w:i/>
          <w:spacing w:val="-4"/>
          <w:sz w:val="20"/>
        </w:rPr>
        <w:t> </w:t>
      </w:r>
      <w:r>
        <w:rPr>
          <w:rFonts w:ascii="Arial"/>
          <w:i/>
          <w:sz w:val="20"/>
        </w:rPr>
        <w:t>31</w:t>
      </w:r>
      <w:r>
        <w:rPr>
          <w:rFonts w:ascii="Arial"/>
          <w:i/>
          <w:spacing w:val="-3"/>
          <w:sz w:val="20"/>
        </w:rPr>
        <w:t> </w:t>
      </w:r>
      <w:r>
        <w:rPr>
          <w:rFonts w:ascii="Arial"/>
          <w:i/>
          <w:sz w:val="20"/>
        </w:rPr>
        <w:t>DE</w:t>
      </w:r>
      <w:r>
        <w:rPr>
          <w:rFonts w:ascii="Arial"/>
          <w:i/>
          <w:spacing w:val="-5"/>
          <w:sz w:val="20"/>
        </w:rPr>
        <w:t> </w:t>
      </w:r>
      <w:r>
        <w:rPr>
          <w:rFonts w:ascii="Arial"/>
          <w:i/>
          <w:sz w:val="20"/>
        </w:rPr>
        <w:t>DICIEMBRE</w:t>
      </w:r>
      <w:r>
        <w:rPr>
          <w:rFonts w:ascii="Arial"/>
          <w:i/>
          <w:spacing w:val="-5"/>
          <w:sz w:val="20"/>
        </w:rPr>
        <w:t> </w:t>
      </w:r>
      <w:r>
        <w:rPr>
          <w:rFonts w:ascii="Arial"/>
          <w:i/>
          <w:sz w:val="20"/>
        </w:rPr>
        <w:t>DE</w:t>
      </w:r>
      <w:r>
        <w:rPr>
          <w:rFonts w:ascii="Arial"/>
          <w:i/>
          <w:spacing w:val="-5"/>
          <w:sz w:val="20"/>
        </w:rPr>
        <w:t> </w:t>
      </w:r>
      <w:r>
        <w:rPr>
          <w:rFonts w:ascii="Arial"/>
          <w:i/>
          <w:spacing w:val="-2"/>
          <w:sz w:val="20"/>
        </w:rPr>
        <w:t>2015.</w:t>
      </w:r>
    </w:p>
    <w:p>
      <w:pPr>
        <w:pStyle w:val="BodyText"/>
        <w:spacing w:before="1"/>
        <w:ind w:left="0"/>
        <w:rPr>
          <w:rFonts w:ascii="Arial"/>
          <w:i/>
        </w:rPr>
      </w:pPr>
    </w:p>
    <w:p>
      <w:pPr>
        <w:pStyle w:val="BodyText"/>
      </w:pPr>
      <w:r>
        <w:rPr>
          <w:color w:val="1A1A1A"/>
        </w:rPr>
        <w:t>PRIMERO.</w:t>
      </w:r>
      <w:r>
        <w:rPr>
          <w:color w:val="1A1A1A"/>
          <w:spacing w:val="80"/>
        </w:rPr>
        <w:t> </w:t>
      </w:r>
      <w:r>
        <w:rPr>
          <w:color w:val="1A1A1A"/>
        </w:rPr>
        <w:t>El</w:t>
      </w:r>
      <w:r>
        <w:rPr>
          <w:color w:val="1A1A1A"/>
          <w:spacing w:val="65"/>
        </w:rPr>
        <w:t> </w:t>
      </w:r>
      <w:r>
        <w:rPr>
          <w:color w:val="1A1A1A"/>
        </w:rPr>
        <w:t>presente</w:t>
      </w:r>
      <w:r>
        <w:rPr>
          <w:color w:val="1A1A1A"/>
          <w:spacing w:val="80"/>
        </w:rPr>
        <w:t> </w:t>
      </w:r>
      <w:r>
        <w:rPr>
          <w:color w:val="1A1A1A"/>
        </w:rPr>
        <w:t>Decreto</w:t>
      </w:r>
      <w:r>
        <w:rPr>
          <w:color w:val="1A1A1A"/>
          <w:spacing w:val="80"/>
        </w:rPr>
        <w:t> </w:t>
      </w:r>
      <w:r>
        <w:rPr>
          <w:color w:val="1A1A1A"/>
        </w:rPr>
        <w:t>entrará</w:t>
      </w:r>
      <w:r>
        <w:rPr>
          <w:color w:val="1A1A1A"/>
          <w:spacing w:val="80"/>
        </w:rPr>
        <w:t> </w:t>
      </w:r>
      <w:r>
        <w:rPr>
          <w:color w:val="1A1A1A"/>
        </w:rPr>
        <w:t>en</w:t>
      </w:r>
      <w:r>
        <w:rPr>
          <w:color w:val="1A1A1A"/>
          <w:spacing w:val="76"/>
        </w:rPr>
        <w:t> </w:t>
      </w:r>
      <w:r>
        <w:rPr>
          <w:color w:val="1A1A1A"/>
        </w:rPr>
        <w:t>vigor</w:t>
      </w:r>
      <w:r>
        <w:rPr>
          <w:color w:val="1A1A1A"/>
          <w:spacing w:val="79"/>
        </w:rPr>
        <w:t> </w:t>
      </w:r>
      <w:r>
        <w:rPr>
          <w:color w:val="1A1A1A"/>
        </w:rPr>
        <w:t>el</w:t>
      </w:r>
      <w:r>
        <w:rPr>
          <w:color w:val="1A1A1A"/>
          <w:spacing w:val="65"/>
        </w:rPr>
        <w:t> </w:t>
      </w:r>
      <w:r>
        <w:rPr>
          <w:color w:val="1A1A1A"/>
        </w:rPr>
        <w:t>primero</w:t>
      </w:r>
      <w:r>
        <w:rPr>
          <w:color w:val="1A1A1A"/>
          <w:spacing w:val="80"/>
        </w:rPr>
        <w:t> </w:t>
      </w:r>
      <w:r>
        <w:rPr>
          <w:color w:val="1A1A1A"/>
        </w:rPr>
        <w:t>de</w:t>
      </w:r>
      <w:r>
        <w:rPr>
          <w:color w:val="1A1A1A"/>
          <w:spacing w:val="75"/>
        </w:rPr>
        <w:t> </w:t>
      </w:r>
      <w:r>
        <w:rPr>
          <w:color w:val="1A1A1A"/>
        </w:rPr>
        <w:t>enero</w:t>
      </w:r>
      <w:r>
        <w:rPr>
          <w:color w:val="1A1A1A"/>
          <w:spacing w:val="80"/>
        </w:rPr>
        <w:t> </w:t>
      </w:r>
      <w:r>
        <w:rPr>
          <w:color w:val="1A1A1A"/>
        </w:rPr>
        <w:t>del</w:t>
      </w:r>
      <w:r>
        <w:rPr>
          <w:color w:val="1A1A1A"/>
          <w:spacing w:val="70"/>
        </w:rPr>
        <w:t> </w:t>
      </w:r>
      <w:r>
        <w:rPr>
          <w:color w:val="1A1A1A"/>
        </w:rPr>
        <w:t>año</w:t>
      </w:r>
      <w:r>
        <w:rPr>
          <w:color w:val="1A1A1A"/>
          <w:spacing w:val="75"/>
        </w:rPr>
        <w:t> </w:t>
      </w:r>
      <w:r>
        <w:rPr>
          <w:color w:val="1A1A1A"/>
        </w:rPr>
        <w:t>2016,</w:t>
      </w:r>
      <w:r>
        <w:rPr>
          <w:color w:val="1A1A1A"/>
          <w:spacing w:val="63"/>
        </w:rPr>
        <w:t> </w:t>
      </w:r>
      <w:r>
        <w:rPr/>
        <w:t>previa</w:t>
      </w:r>
      <w:r>
        <w:rPr>
          <w:spacing w:val="59"/>
        </w:rPr>
        <w:t> </w:t>
      </w:r>
      <w:r>
        <w:rPr/>
        <w:t>su publicación en el Periódico Oficial del Estado.</w:t>
      </w:r>
    </w:p>
    <w:p>
      <w:pPr>
        <w:pStyle w:val="BodyText"/>
        <w:spacing w:after="0"/>
        <w:sectPr>
          <w:type w:val="continuous"/>
          <w:pgSz w:w="12250" w:h="15820"/>
          <w:pgMar w:header="15" w:footer="925" w:top="1760" w:bottom="1120" w:left="1417" w:right="1275"/>
        </w:sectPr>
      </w:pPr>
    </w:p>
    <w:p>
      <w:pPr>
        <w:pStyle w:val="BodyText"/>
        <w:spacing w:before="83"/>
        <w:ind w:left="0"/>
      </w:pPr>
    </w:p>
    <w:p>
      <w:pPr>
        <w:pStyle w:val="BodyText"/>
      </w:pPr>
      <w:r>
        <w:rPr>
          <w:color w:val="1A1A1A"/>
        </w:rPr>
        <w:t>SEGUNDO.</w:t>
      </w:r>
      <w:r>
        <w:rPr>
          <w:color w:val="1A1A1A"/>
          <w:spacing w:val="14"/>
        </w:rPr>
        <w:t> </w:t>
      </w:r>
      <w:r>
        <w:rPr>
          <w:color w:val="1A1A1A"/>
        </w:rPr>
        <w:t>Se</w:t>
      </w:r>
      <w:r>
        <w:rPr>
          <w:color w:val="1A1A1A"/>
          <w:spacing w:val="14"/>
        </w:rPr>
        <w:t> </w:t>
      </w:r>
      <w:r>
        <w:rPr>
          <w:color w:val="1A1A1A"/>
        </w:rPr>
        <w:t>derogan</w:t>
      </w:r>
      <w:r>
        <w:rPr>
          <w:color w:val="1A1A1A"/>
          <w:spacing w:val="13"/>
        </w:rPr>
        <w:t> </w:t>
      </w:r>
      <w:r>
        <w:rPr>
          <w:color w:val="1A1A1A"/>
        </w:rPr>
        <w:t>todas</w:t>
      </w:r>
      <w:r>
        <w:rPr>
          <w:color w:val="1A1A1A"/>
          <w:spacing w:val="19"/>
        </w:rPr>
        <w:t> </w:t>
      </w:r>
      <w:r>
        <w:rPr>
          <w:color w:val="1A1A1A"/>
        </w:rPr>
        <w:t>las</w:t>
      </w:r>
      <w:r>
        <w:rPr>
          <w:color w:val="1A1A1A"/>
          <w:spacing w:val="14"/>
        </w:rPr>
        <w:t> </w:t>
      </w:r>
      <w:r>
        <w:rPr>
          <w:color w:val="1A1A1A"/>
        </w:rPr>
        <w:t>disposiciones</w:t>
      </w:r>
      <w:r>
        <w:rPr>
          <w:color w:val="1A1A1A"/>
          <w:spacing w:val="19"/>
        </w:rPr>
        <w:t> </w:t>
      </w:r>
      <w:r>
        <w:rPr>
          <w:color w:val="1A1A1A"/>
        </w:rPr>
        <w:t>que</w:t>
      </w:r>
      <w:r>
        <w:rPr>
          <w:color w:val="1A1A1A"/>
          <w:spacing w:val="13"/>
        </w:rPr>
        <w:t> </w:t>
      </w:r>
      <w:r>
        <w:rPr>
          <w:color w:val="1A1A1A"/>
        </w:rPr>
        <w:t>se</w:t>
      </w:r>
      <w:r>
        <w:rPr>
          <w:color w:val="1A1A1A"/>
          <w:spacing w:val="14"/>
        </w:rPr>
        <w:t> </w:t>
      </w:r>
      <w:r>
        <w:rPr>
          <w:color w:val="1A1A1A"/>
        </w:rPr>
        <w:t>opongan</w:t>
      </w:r>
      <w:r>
        <w:rPr>
          <w:color w:val="1A1A1A"/>
          <w:spacing w:val="16"/>
        </w:rPr>
        <w:t> </w:t>
      </w:r>
      <w:r>
        <w:rPr>
          <w:color w:val="1A1A1A"/>
        </w:rPr>
        <w:t>al</w:t>
      </w:r>
      <w:r>
        <w:rPr>
          <w:color w:val="1A1A1A"/>
          <w:spacing w:val="15"/>
        </w:rPr>
        <w:t> </w:t>
      </w:r>
      <w:r>
        <w:rPr>
          <w:color w:val="1A1A1A"/>
        </w:rPr>
        <w:t>presente</w:t>
      </w:r>
      <w:r>
        <w:rPr>
          <w:color w:val="1A1A1A"/>
          <w:spacing w:val="13"/>
        </w:rPr>
        <w:t> </w:t>
      </w:r>
      <w:r>
        <w:rPr>
          <w:color w:val="1A1A1A"/>
          <w:spacing w:val="-2"/>
        </w:rPr>
        <w:t>decreto.</w:t>
      </w:r>
    </w:p>
    <w:p>
      <w:pPr>
        <w:pStyle w:val="BodyText"/>
        <w:spacing w:before="229"/>
        <w:ind w:left="0"/>
      </w:pPr>
    </w:p>
    <w:p>
      <w:pPr>
        <w:spacing w:before="0"/>
        <w:ind w:left="3684" w:right="3054" w:hanging="600"/>
        <w:jc w:val="left"/>
        <w:rPr>
          <w:rFonts w:ascii="Arial"/>
          <w:i/>
          <w:sz w:val="20"/>
        </w:rPr>
      </w:pPr>
      <w:r>
        <w:rPr>
          <w:rFonts w:ascii="Arial"/>
          <w:i/>
          <w:sz w:val="20"/>
        </w:rPr>
        <w:t>P.O.</w:t>
      </w:r>
      <w:r>
        <w:rPr>
          <w:rFonts w:ascii="Arial"/>
          <w:i/>
          <w:spacing w:val="-9"/>
          <w:sz w:val="20"/>
        </w:rPr>
        <w:t> </w:t>
      </w:r>
      <w:r>
        <w:rPr>
          <w:rFonts w:ascii="Arial"/>
          <w:i/>
          <w:sz w:val="20"/>
        </w:rPr>
        <w:t>13</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2021. ALCANCE CUANTRO.</w:t>
      </w:r>
    </w:p>
    <w:p>
      <w:pPr>
        <w:pStyle w:val="BodyText"/>
        <w:spacing w:before="1"/>
        <w:ind w:left="0"/>
        <w:rPr>
          <w:rFonts w:ascii="Arial"/>
          <w:i/>
        </w:rPr>
      </w:pPr>
    </w:p>
    <w:p>
      <w:pPr>
        <w:pStyle w:val="BodyText"/>
      </w:pPr>
      <w:r>
        <w:rPr/>
        <w:t>ÚNICO. El presente Decreto entrará en vigor al día siguiente de su publicación en el Periódico Oficial del Estado de Hidalgo.</w:t>
      </w:r>
    </w:p>
    <w:p>
      <w:pPr>
        <w:pStyle w:val="BodyText"/>
        <w:ind w:left="0"/>
      </w:pPr>
    </w:p>
    <w:p>
      <w:pPr>
        <w:pStyle w:val="BodyText"/>
        <w:ind w:left="0"/>
      </w:pPr>
    </w:p>
    <w:p>
      <w:pPr>
        <w:pStyle w:val="BodyText"/>
        <w:ind w:left="0"/>
      </w:pPr>
    </w:p>
    <w:p>
      <w:pPr>
        <w:spacing w:before="0"/>
        <w:ind w:left="3367" w:right="0" w:firstLine="0"/>
        <w:jc w:val="left"/>
        <w:rPr>
          <w:rFonts w:ascii="Arial"/>
          <w:i/>
          <w:sz w:val="20"/>
        </w:rPr>
      </w:pPr>
      <w:r>
        <w:rPr>
          <w:rFonts w:ascii="Arial"/>
          <w:i/>
          <w:sz w:val="20"/>
        </w:rPr>
        <w:t>P.O.</w:t>
      </w:r>
      <w:r>
        <w:rPr>
          <w:rFonts w:ascii="Arial"/>
          <w:i/>
          <w:spacing w:val="-7"/>
          <w:sz w:val="20"/>
        </w:rPr>
        <w:t> </w:t>
      </w:r>
      <w:r>
        <w:rPr>
          <w:rFonts w:ascii="Arial"/>
          <w:i/>
          <w:sz w:val="20"/>
        </w:rPr>
        <w:t>28</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2022.</w:t>
      </w:r>
    </w:p>
    <w:p>
      <w:pPr>
        <w:pStyle w:val="BodyText"/>
        <w:spacing w:before="229"/>
      </w:pPr>
      <w:r>
        <w:rPr/>
        <w:t>ÚNICO. El presente Decreto entrará en vigor, al día siguiente de su publicación en el Periódico Oficial del Estado de Hidalgo.</w:t>
      </w:r>
    </w:p>
    <w:p>
      <w:pPr>
        <w:pStyle w:val="BodyText"/>
        <w:spacing w:before="1"/>
        <w:ind w:left="0"/>
      </w:pPr>
    </w:p>
    <w:p>
      <w:pPr>
        <w:pStyle w:val="BodyText"/>
        <w:ind w:right="149"/>
      </w:pPr>
      <w:r>
        <w:rPr/>
        <w:t>SEGUNDO. El Titular del Ejecutivo del Estado expedirá el Reglamento de la presente Ley, a más tardar en el plazo de 30 días hábiles posteriores a la publicación del presente Decreto.</w:t>
      </w:r>
    </w:p>
    <w:p>
      <w:pPr>
        <w:pStyle w:val="BodyText"/>
        <w:spacing w:before="229"/>
        <w:ind w:left="0"/>
      </w:pPr>
    </w:p>
    <w:p>
      <w:pPr>
        <w:spacing w:before="0"/>
        <w:ind w:left="3957" w:right="3054" w:hanging="591"/>
        <w:jc w:val="left"/>
        <w:rPr>
          <w:rFonts w:ascii="Arial"/>
          <w:i/>
          <w:sz w:val="20"/>
        </w:rPr>
      </w:pPr>
      <w:r>
        <w:rPr>
          <w:rFonts w:ascii="Arial"/>
          <w:i/>
          <w:sz w:val="20"/>
        </w:rPr>
        <w:t>P.O.</w:t>
      </w:r>
      <w:r>
        <w:rPr>
          <w:rFonts w:ascii="Arial"/>
          <w:i/>
          <w:spacing w:val="-8"/>
          <w:sz w:val="20"/>
        </w:rPr>
        <w:t> </w:t>
      </w:r>
      <w:r>
        <w:rPr>
          <w:rFonts w:ascii="Arial"/>
          <w:i/>
          <w:sz w:val="20"/>
        </w:rPr>
        <w:t>12</w:t>
      </w:r>
      <w:r>
        <w:rPr>
          <w:rFonts w:ascii="Arial"/>
          <w:i/>
          <w:spacing w:val="-8"/>
          <w:sz w:val="20"/>
        </w:rPr>
        <w:t> </w:t>
      </w:r>
      <w:r>
        <w:rPr>
          <w:rFonts w:ascii="Arial"/>
          <w:i/>
          <w:sz w:val="20"/>
        </w:rPr>
        <w:t>DE</w:t>
      </w:r>
      <w:r>
        <w:rPr>
          <w:rFonts w:ascii="Arial"/>
          <w:i/>
          <w:spacing w:val="-8"/>
          <w:sz w:val="20"/>
        </w:rPr>
        <w:t> </w:t>
      </w:r>
      <w:r>
        <w:rPr>
          <w:rFonts w:ascii="Arial"/>
          <w:i/>
          <w:sz w:val="20"/>
        </w:rPr>
        <w:t>MARZO</w:t>
      </w:r>
      <w:r>
        <w:rPr>
          <w:rFonts w:ascii="Arial"/>
          <w:i/>
          <w:spacing w:val="-7"/>
          <w:sz w:val="20"/>
        </w:rPr>
        <w:t> </w:t>
      </w:r>
      <w:r>
        <w:rPr>
          <w:rFonts w:ascii="Arial"/>
          <w:i/>
          <w:sz w:val="20"/>
        </w:rPr>
        <w:t>DE</w:t>
      </w:r>
      <w:r>
        <w:rPr>
          <w:rFonts w:ascii="Arial"/>
          <w:i/>
          <w:spacing w:val="-8"/>
          <w:sz w:val="20"/>
        </w:rPr>
        <w:t> </w:t>
      </w:r>
      <w:r>
        <w:rPr>
          <w:rFonts w:ascii="Arial"/>
          <w:i/>
          <w:sz w:val="20"/>
        </w:rPr>
        <w:t>2025. ALCANCE UNO.</w:t>
      </w:r>
    </w:p>
    <w:p>
      <w:pPr>
        <w:pStyle w:val="BodyText"/>
        <w:spacing w:before="2"/>
        <w:ind w:left="0"/>
        <w:rPr>
          <w:rFonts w:ascii="Arial"/>
          <w:i/>
        </w:rPr>
      </w:pPr>
    </w:p>
    <w:p>
      <w:pPr>
        <w:pStyle w:val="BodyText"/>
      </w:pPr>
      <w:r>
        <w:rPr/>
        <w:t>ÚNICO. El presente Decreto entrará en vigor al día siguiente de su publicación en el Periódico Oficial del Estado de Hidalgo.</w:t>
      </w:r>
    </w:p>
    <w:p>
      <w:pPr>
        <w:pStyle w:val="BodyText"/>
        <w:spacing w:before="229"/>
        <w:ind w:left="0"/>
      </w:pPr>
    </w:p>
    <w:p>
      <w:pPr>
        <w:spacing w:before="0"/>
        <w:ind w:left="3895" w:right="3054" w:hanging="600"/>
        <w:jc w:val="left"/>
        <w:rPr>
          <w:rFonts w:ascii="Arial"/>
          <w:b/>
          <w:i/>
          <w:sz w:val="20"/>
        </w:rPr>
      </w:pPr>
      <w:r>
        <w:rPr>
          <w:rFonts w:ascii="Arial"/>
          <w:b/>
          <w:i/>
          <w:sz w:val="20"/>
        </w:rPr>
        <w:t>P.O.</w:t>
      </w:r>
      <w:r>
        <w:rPr>
          <w:rFonts w:ascii="Arial"/>
          <w:b/>
          <w:i/>
          <w:spacing w:val="-9"/>
          <w:sz w:val="20"/>
        </w:rPr>
        <w:t> </w:t>
      </w:r>
      <w:r>
        <w:rPr>
          <w:rFonts w:ascii="Arial"/>
          <w:b/>
          <w:i/>
          <w:sz w:val="20"/>
        </w:rPr>
        <w:t>22</w:t>
      </w:r>
      <w:r>
        <w:rPr>
          <w:rFonts w:ascii="Arial"/>
          <w:b/>
          <w:i/>
          <w:spacing w:val="-9"/>
          <w:sz w:val="20"/>
        </w:rPr>
        <w:t> </w:t>
      </w:r>
      <w:r>
        <w:rPr>
          <w:rFonts w:ascii="Arial"/>
          <w:b/>
          <w:i/>
          <w:sz w:val="20"/>
        </w:rPr>
        <w:t>DE</w:t>
      </w:r>
      <w:r>
        <w:rPr>
          <w:rFonts w:ascii="Arial"/>
          <w:b/>
          <w:i/>
          <w:spacing w:val="-9"/>
          <w:sz w:val="20"/>
        </w:rPr>
        <w:t> </w:t>
      </w:r>
      <w:r>
        <w:rPr>
          <w:rFonts w:ascii="Arial"/>
          <w:b/>
          <w:i/>
          <w:sz w:val="20"/>
        </w:rPr>
        <w:t>AGOSTO</w:t>
      </w:r>
      <w:r>
        <w:rPr>
          <w:rFonts w:ascii="Arial"/>
          <w:b/>
          <w:i/>
          <w:spacing w:val="-8"/>
          <w:sz w:val="20"/>
        </w:rPr>
        <w:t> </w:t>
      </w:r>
      <w:r>
        <w:rPr>
          <w:rFonts w:ascii="Arial"/>
          <w:b/>
          <w:i/>
          <w:sz w:val="20"/>
        </w:rPr>
        <w:t>DE</w:t>
      </w:r>
      <w:r>
        <w:rPr>
          <w:rFonts w:ascii="Arial"/>
          <w:b/>
          <w:i/>
          <w:spacing w:val="-9"/>
          <w:sz w:val="20"/>
        </w:rPr>
        <w:t> </w:t>
      </w:r>
      <w:r>
        <w:rPr>
          <w:rFonts w:ascii="Arial"/>
          <w:b/>
          <w:i/>
          <w:sz w:val="20"/>
        </w:rPr>
        <w:t>2025. ALCANCE TRES.</w:t>
      </w:r>
    </w:p>
    <w:p>
      <w:pPr>
        <w:spacing w:before="229"/>
        <w:ind w:left="1" w:right="0" w:firstLine="0"/>
        <w:jc w:val="left"/>
        <w:rPr>
          <w:rFonts w:ascii="Arial" w:hAnsi="Arial"/>
          <w:b/>
          <w:sz w:val="20"/>
        </w:rPr>
      </w:pPr>
      <w:r>
        <w:rPr>
          <w:rFonts w:ascii="Arial" w:hAnsi="Arial"/>
          <w:b/>
          <w:sz w:val="20"/>
        </w:rPr>
        <w:t>ÚNICO.</w:t>
      </w:r>
      <w:r>
        <w:rPr>
          <w:rFonts w:ascii="Arial" w:hAnsi="Arial"/>
          <w:b/>
          <w:spacing w:val="29"/>
          <w:sz w:val="20"/>
        </w:rPr>
        <w:t> </w:t>
      </w:r>
      <w:r>
        <w:rPr>
          <w:rFonts w:ascii="Arial" w:hAnsi="Arial"/>
          <w:b/>
          <w:sz w:val="20"/>
        </w:rPr>
        <w:t>El</w:t>
      </w:r>
      <w:r>
        <w:rPr>
          <w:rFonts w:ascii="Arial" w:hAnsi="Arial"/>
          <w:b/>
          <w:spacing w:val="29"/>
          <w:sz w:val="20"/>
        </w:rPr>
        <w:t> </w:t>
      </w:r>
      <w:r>
        <w:rPr>
          <w:rFonts w:ascii="Arial" w:hAnsi="Arial"/>
          <w:b/>
          <w:sz w:val="20"/>
        </w:rPr>
        <w:t>presente</w:t>
      </w:r>
      <w:r>
        <w:rPr>
          <w:rFonts w:ascii="Arial" w:hAnsi="Arial"/>
          <w:b/>
          <w:spacing w:val="29"/>
          <w:sz w:val="20"/>
        </w:rPr>
        <w:t> </w:t>
      </w:r>
      <w:r>
        <w:rPr>
          <w:rFonts w:ascii="Arial" w:hAnsi="Arial"/>
          <w:b/>
          <w:sz w:val="20"/>
        </w:rPr>
        <w:t>Decreto</w:t>
      </w:r>
      <w:r>
        <w:rPr>
          <w:rFonts w:ascii="Arial" w:hAnsi="Arial"/>
          <w:b/>
          <w:spacing w:val="30"/>
          <w:sz w:val="20"/>
        </w:rPr>
        <w:t> </w:t>
      </w:r>
      <w:r>
        <w:rPr>
          <w:rFonts w:ascii="Arial" w:hAnsi="Arial"/>
          <w:b/>
          <w:sz w:val="20"/>
        </w:rPr>
        <w:t>entrará</w:t>
      </w:r>
      <w:r>
        <w:rPr>
          <w:rFonts w:ascii="Arial" w:hAnsi="Arial"/>
          <w:b/>
          <w:spacing w:val="29"/>
          <w:sz w:val="20"/>
        </w:rPr>
        <w:t> </w:t>
      </w:r>
      <w:r>
        <w:rPr>
          <w:rFonts w:ascii="Arial" w:hAnsi="Arial"/>
          <w:b/>
          <w:sz w:val="20"/>
        </w:rPr>
        <w:t>en</w:t>
      </w:r>
      <w:r>
        <w:rPr>
          <w:rFonts w:ascii="Arial" w:hAnsi="Arial"/>
          <w:b/>
          <w:spacing w:val="29"/>
          <w:sz w:val="20"/>
        </w:rPr>
        <w:t> </w:t>
      </w:r>
      <w:r>
        <w:rPr>
          <w:rFonts w:ascii="Arial" w:hAnsi="Arial"/>
          <w:b/>
          <w:sz w:val="20"/>
        </w:rPr>
        <w:t>vigor</w:t>
      </w:r>
      <w:r>
        <w:rPr>
          <w:rFonts w:ascii="Arial" w:hAnsi="Arial"/>
          <w:b/>
          <w:spacing w:val="28"/>
          <w:sz w:val="20"/>
        </w:rPr>
        <w:t> </w:t>
      </w:r>
      <w:r>
        <w:rPr>
          <w:rFonts w:ascii="Arial" w:hAnsi="Arial"/>
          <w:b/>
          <w:sz w:val="20"/>
        </w:rPr>
        <w:t>al</w:t>
      </w:r>
      <w:r>
        <w:rPr>
          <w:rFonts w:ascii="Arial" w:hAnsi="Arial"/>
          <w:b/>
          <w:spacing w:val="28"/>
          <w:sz w:val="20"/>
        </w:rPr>
        <w:t> </w:t>
      </w:r>
      <w:r>
        <w:rPr>
          <w:rFonts w:ascii="Arial" w:hAnsi="Arial"/>
          <w:b/>
          <w:sz w:val="20"/>
        </w:rPr>
        <w:t>día</w:t>
      </w:r>
      <w:r>
        <w:rPr>
          <w:rFonts w:ascii="Arial" w:hAnsi="Arial"/>
          <w:b/>
          <w:spacing w:val="28"/>
          <w:sz w:val="20"/>
        </w:rPr>
        <w:t> </w:t>
      </w:r>
      <w:r>
        <w:rPr>
          <w:rFonts w:ascii="Arial" w:hAnsi="Arial"/>
          <w:b/>
          <w:sz w:val="20"/>
        </w:rPr>
        <w:t>siguiente</w:t>
      </w:r>
      <w:r>
        <w:rPr>
          <w:rFonts w:ascii="Arial" w:hAnsi="Arial"/>
          <w:b/>
          <w:spacing w:val="29"/>
          <w:sz w:val="20"/>
        </w:rPr>
        <w:t> </w:t>
      </w:r>
      <w:r>
        <w:rPr>
          <w:rFonts w:ascii="Arial" w:hAnsi="Arial"/>
          <w:b/>
          <w:sz w:val="20"/>
        </w:rPr>
        <w:t>de</w:t>
      </w:r>
      <w:r>
        <w:rPr>
          <w:rFonts w:ascii="Arial" w:hAnsi="Arial"/>
          <w:b/>
          <w:spacing w:val="29"/>
          <w:sz w:val="20"/>
        </w:rPr>
        <w:t> </w:t>
      </w:r>
      <w:r>
        <w:rPr>
          <w:rFonts w:ascii="Arial" w:hAnsi="Arial"/>
          <w:b/>
          <w:sz w:val="20"/>
        </w:rPr>
        <w:t>su</w:t>
      </w:r>
      <w:r>
        <w:rPr>
          <w:rFonts w:ascii="Arial" w:hAnsi="Arial"/>
          <w:b/>
          <w:spacing w:val="29"/>
          <w:sz w:val="20"/>
        </w:rPr>
        <w:t> </w:t>
      </w:r>
      <w:r>
        <w:rPr>
          <w:rFonts w:ascii="Arial" w:hAnsi="Arial"/>
          <w:b/>
          <w:sz w:val="20"/>
        </w:rPr>
        <w:t>publicación</w:t>
      </w:r>
      <w:r>
        <w:rPr>
          <w:rFonts w:ascii="Arial" w:hAnsi="Arial"/>
          <w:b/>
          <w:spacing w:val="30"/>
          <w:sz w:val="20"/>
        </w:rPr>
        <w:t> </w:t>
      </w:r>
      <w:r>
        <w:rPr>
          <w:rFonts w:ascii="Arial" w:hAnsi="Arial"/>
          <w:b/>
          <w:sz w:val="20"/>
        </w:rPr>
        <w:t>en</w:t>
      </w:r>
      <w:r>
        <w:rPr>
          <w:rFonts w:ascii="Arial" w:hAnsi="Arial"/>
          <w:b/>
          <w:spacing w:val="29"/>
          <w:sz w:val="20"/>
        </w:rPr>
        <w:t> </w:t>
      </w:r>
      <w:r>
        <w:rPr>
          <w:rFonts w:ascii="Arial" w:hAnsi="Arial"/>
          <w:b/>
          <w:sz w:val="20"/>
        </w:rPr>
        <w:t>el</w:t>
      </w:r>
      <w:r>
        <w:rPr>
          <w:rFonts w:ascii="Arial" w:hAnsi="Arial"/>
          <w:b/>
          <w:spacing w:val="28"/>
          <w:sz w:val="20"/>
        </w:rPr>
        <w:t> </w:t>
      </w:r>
      <w:r>
        <w:rPr>
          <w:rFonts w:ascii="Arial" w:hAnsi="Arial"/>
          <w:b/>
          <w:sz w:val="20"/>
        </w:rPr>
        <w:t>Periódico Oficial del Estado de Hidalgo.</w:t>
      </w:r>
    </w:p>
    <w:sectPr>
      <w:pgSz w:w="12250" w:h="15820"/>
      <w:pgMar w:header="15" w:footer="925" w:top="1760" w:bottom="112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055872">
              <wp:simplePos x="0" y="0"/>
              <wp:positionH relativeFrom="page">
                <wp:posOffset>6763004</wp:posOffset>
              </wp:positionH>
              <wp:positionV relativeFrom="page">
                <wp:posOffset>9317677</wp:posOffset>
              </wp:positionV>
              <wp:extent cx="167640"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640" cy="139065"/>
                      </a:xfrm>
                      <a:prstGeom prst="rect">
                        <a:avLst/>
                      </a:prstGeom>
                    </wps:spPr>
                    <wps:txbx>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 style="position:absolute;margin-left:532.520020pt;margin-top:733.675415pt;width:13.2pt;height:10.95pt;mso-position-horizontal-relative:page;mso-position-vertical-relative:page;z-index:-16260608" type="#_x0000_t202" id="docshape2" filled="false" stroked="false">
              <v:textbox inset="0,0,0,0">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w:drawing>
        <wp:anchor distT="0" distB="0" distL="0" distR="0" allowOverlap="1" layoutInCell="1" locked="0" behindDoc="1" simplePos="0" relativeHeight="487054848">
          <wp:simplePos x="0" y="0"/>
          <wp:positionH relativeFrom="page">
            <wp:posOffset>0</wp:posOffset>
          </wp:positionH>
          <wp:positionV relativeFrom="page">
            <wp:posOffset>9524</wp:posOffset>
          </wp:positionV>
          <wp:extent cx="7776971" cy="106377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76971" cy="1063773"/>
                  </a:xfrm>
                  <a:prstGeom prst="rect">
                    <a:avLst/>
                  </a:prstGeom>
                </pic:spPr>
              </pic:pic>
            </a:graphicData>
          </a:graphic>
        </wp:anchor>
      </w:drawing>
    </w:r>
    <w:r>
      <w:rPr/>
      <mc:AlternateContent>
        <mc:Choice Requires="wps">
          <w:drawing>
            <wp:anchor distT="0" distB="0" distL="0" distR="0" allowOverlap="1" layoutInCell="1" locked="0" behindDoc="1" simplePos="0" relativeHeight="487055360">
              <wp:simplePos x="0" y="0"/>
              <wp:positionH relativeFrom="page">
                <wp:posOffset>3851528</wp:posOffset>
              </wp:positionH>
              <wp:positionV relativeFrom="page">
                <wp:posOffset>449325</wp:posOffset>
              </wp:positionV>
              <wp:extent cx="3040380" cy="2832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40380" cy="283210"/>
                      </a:xfrm>
                      <a:prstGeom prst="rect">
                        <a:avLst/>
                      </a:prstGeom>
                    </wps:spPr>
                    <wps:txbx>
                      <w:txbxContent>
                        <w:p>
                          <w:pPr>
                            <w:spacing w:line="207" w:lineRule="exact" w:before="12"/>
                            <w:ind w:left="0" w:right="18"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2"/>
                              <w:sz w:val="18"/>
                            </w:rPr>
                            <w:t> </w:t>
                          </w:r>
                          <w:r>
                            <w:rPr>
                              <w:rFonts w:ascii="Times New Roman" w:hAnsi="Times New Roman"/>
                              <w:b/>
                              <w:i/>
                              <w:color w:val="808080"/>
                              <w:sz w:val="18"/>
                            </w:rPr>
                            <w:t>del Registro</w:t>
                          </w:r>
                          <w:r>
                            <w:rPr>
                              <w:rFonts w:ascii="Times New Roman" w:hAnsi="Times New Roman"/>
                              <w:b/>
                              <w:i/>
                              <w:color w:val="808080"/>
                              <w:spacing w:val="-1"/>
                              <w:sz w:val="18"/>
                            </w:rPr>
                            <w:t> </w:t>
                          </w:r>
                          <w:r>
                            <w:rPr>
                              <w:rFonts w:ascii="Times New Roman" w:hAnsi="Times New Roman"/>
                              <w:b/>
                              <w:i/>
                              <w:color w:val="808080"/>
                              <w:sz w:val="18"/>
                            </w:rPr>
                            <w:t>Público</w:t>
                          </w:r>
                          <w:r>
                            <w:rPr>
                              <w:rFonts w:ascii="Times New Roman" w:hAnsi="Times New Roman"/>
                              <w:b/>
                              <w:i/>
                              <w:color w:val="808080"/>
                              <w:spacing w:val="-3"/>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z w:val="18"/>
                            </w:rPr>
                            <w:t>la</w:t>
                          </w:r>
                          <w:r>
                            <w:rPr>
                              <w:rFonts w:ascii="Times New Roman" w:hAnsi="Times New Roman"/>
                              <w:b/>
                              <w:i/>
                              <w:color w:val="808080"/>
                              <w:spacing w:val="-1"/>
                              <w:sz w:val="18"/>
                            </w:rPr>
                            <w:t> </w:t>
                          </w:r>
                          <w:r>
                            <w:rPr>
                              <w:rFonts w:ascii="Times New Roman" w:hAnsi="Times New Roman"/>
                              <w:b/>
                              <w:i/>
                              <w:color w:val="808080"/>
                              <w:sz w:val="18"/>
                            </w:rPr>
                            <w:t>Propiedad</w:t>
                          </w:r>
                          <w:r>
                            <w:rPr>
                              <w:rFonts w:ascii="Times New Roman" w:hAnsi="Times New Roman"/>
                              <w:b/>
                              <w:i/>
                              <w:color w:val="808080"/>
                              <w:spacing w:val="-2"/>
                              <w:sz w:val="18"/>
                            </w:rPr>
                            <w:t> </w:t>
                          </w:r>
                          <w:r>
                            <w:rPr>
                              <w:rFonts w:ascii="Times New Roman" w:hAnsi="Times New Roman"/>
                              <w:b/>
                              <w:i/>
                              <w:color w:val="808080"/>
                              <w:sz w:val="18"/>
                            </w:rPr>
                            <w:t>del Estado</w:t>
                          </w:r>
                          <w:r>
                            <w:rPr>
                              <w:rFonts w:ascii="Times New Roman" w:hAnsi="Times New Roman"/>
                              <w:b/>
                              <w:i/>
                              <w:color w:val="808080"/>
                              <w:spacing w:val="1"/>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20" w:firstLine="0"/>
                            <w:jc w:val="right"/>
                            <w:rPr>
                              <w:rFonts w:ascii="Times New Roman"/>
                              <w:i/>
                              <w:sz w:val="16"/>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r>
                            <w:rPr>
                              <w:rFonts w:ascii="Times New Roman"/>
                              <w:i/>
                              <w:spacing w:val="-2"/>
                              <w:sz w:val="16"/>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3.269989pt;margin-top:35.379963pt;width:239.4pt;height:22.3pt;mso-position-horizontal-relative:page;mso-position-vertical-relative:page;z-index:-16261120" type="#_x0000_t202" id="docshape1" filled="false" stroked="false">
              <v:textbox inset="0,0,0,0">
                <w:txbxContent>
                  <w:p>
                    <w:pPr>
                      <w:spacing w:line="207" w:lineRule="exact" w:before="12"/>
                      <w:ind w:left="0" w:right="18"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2"/>
                        <w:sz w:val="18"/>
                      </w:rPr>
                      <w:t> </w:t>
                    </w:r>
                    <w:r>
                      <w:rPr>
                        <w:rFonts w:ascii="Times New Roman" w:hAnsi="Times New Roman"/>
                        <w:b/>
                        <w:i/>
                        <w:color w:val="808080"/>
                        <w:sz w:val="18"/>
                      </w:rPr>
                      <w:t>del Registro</w:t>
                    </w:r>
                    <w:r>
                      <w:rPr>
                        <w:rFonts w:ascii="Times New Roman" w:hAnsi="Times New Roman"/>
                        <w:b/>
                        <w:i/>
                        <w:color w:val="808080"/>
                        <w:spacing w:val="-1"/>
                        <w:sz w:val="18"/>
                      </w:rPr>
                      <w:t> </w:t>
                    </w:r>
                    <w:r>
                      <w:rPr>
                        <w:rFonts w:ascii="Times New Roman" w:hAnsi="Times New Roman"/>
                        <w:b/>
                        <w:i/>
                        <w:color w:val="808080"/>
                        <w:sz w:val="18"/>
                      </w:rPr>
                      <w:t>Público</w:t>
                    </w:r>
                    <w:r>
                      <w:rPr>
                        <w:rFonts w:ascii="Times New Roman" w:hAnsi="Times New Roman"/>
                        <w:b/>
                        <w:i/>
                        <w:color w:val="808080"/>
                        <w:spacing w:val="-3"/>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z w:val="18"/>
                      </w:rPr>
                      <w:t>la</w:t>
                    </w:r>
                    <w:r>
                      <w:rPr>
                        <w:rFonts w:ascii="Times New Roman" w:hAnsi="Times New Roman"/>
                        <w:b/>
                        <w:i/>
                        <w:color w:val="808080"/>
                        <w:spacing w:val="-1"/>
                        <w:sz w:val="18"/>
                      </w:rPr>
                      <w:t> </w:t>
                    </w:r>
                    <w:r>
                      <w:rPr>
                        <w:rFonts w:ascii="Times New Roman" w:hAnsi="Times New Roman"/>
                        <w:b/>
                        <w:i/>
                        <w:color w:val="808080"/>
                        <w:sz w:val="18"/>
                      </w:rPr>
                      <w:t>Propiedad</w:t>
                    </w:r>
                    <w:r>
                      <w:rPr>
                        <w:rFonts w:ascii="Times New Roman" w:hAnsi="Times New Roman"/>
                        <w:b/>
                        <w:i/>
                        <w:color w:val="808080"/>
                        <w:spacing w:val="-2"/>
                        <w:sz w:val="18"/>
                      </w:rPr>
                      <w:t> </w:t>
                    </w:r>
                    <w:r>
                      <w:rPr>
                        <w:rFonts w:ascii="Times New Roman" w:hAnsi="Times New Roman"/>
                        <w:b/>
                        <w:i/>
                        <w:color w:val="808080"/>
                        <w:sz w:val="18"/>
                      </w:rPr>
                      <w:t>del Estado</w:t>
                    </w:r>
                    <w:r>
                      <w:rPr>
                        <w:rFonts w:ascii="Times New Roman" w:hAnsi="Times New Roman"/>
                        <w:b/>
                        <w:i/>
                        <w:color w:val="808080"/>
                        <w:spacing w:val="1"/>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20" w:firstLine="0"/>
                      <w:jc w:val="right"/>
                      <w:rPr>
                        <w:rFonts w:ascii="Times New Roman"/>
                        <w:i/>
                        <w:sz w:val="16"/>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r>
                      <w:rPr>
                        <w:rFonts w:ascii="Times New Roman"/>
                        <w:i/>
                        <w:spacing w:val="-2"/>
                        <w:sz w:val="16"/>
                      </w:rPr>
                      <w: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1"/>
      <w:numFmt w:val="upperRoman"/>
      <w:lvlText w:val="%1."/>
      <w:lvlJc w:val="left"/>
      <w:pPr>
        <w:ind w:left="709"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585" w:hanging="708"/>
      </w:pPr>
      <w:rPr>
        <w:rFonts w:hint="default"/>
        <w:lang w:val="es-ES" w:eastAsia="en-US" w:bidi="ar-SA"/>
      </w:rPr>
    </w:lvl>
    <w:lvl w:ilvl="2">
      <w:start w:val="0"/>
      <w:numFmt w:val="bullet"/>
      <w:lvlText w:val="•"/>
      <w:lvlJc w:val="left"/>
      <w:pPr>
        <w:ind w:left="2471" w:hanging="708"/>
      </w:pPr>
      <w:rPr>
        <w:rFonts w:hint="default"/>
        <w:lang w:val="es-ES" w:eastAsia="en-US" w:bidi="ar-SA"/>
      </w:rPr>
    </w:lvl>
    <w:lvl w:ilvl="3">
      <w:start w:val="0"/>
      <w:numFmt w:val="bullet"/>
      <w:lvlText w:val="•"/>
      <w:lvlJc w:val="left"/>
      <w:pPr>
        <w:ind w:left="3356" w:hanging="708"/>
      </w:pPr>
      <w:rPr>
        <w:rFonts w:hint="default"/>
        <w:lang w:val="es-ES" w:eastAsia="en-US" w:bidi="ar-SA"/>
      </w:rPr>
    </w:lvl>
    <w:lvl w:ilvl="4">
      <w:start w:val="0"/>
      <w:numFmt w:val="bullet"/>
      <w:lvlText w:val="•"/>
      <w:lvlJc w:val="left"/>
      <w:pPr>
        <w:ind w:left="4242" w:hanging="708"/>
      </w:pPr>
      <w:rPr>
        <w:rFonts w:hint="default"/>
        <w:lang w:val="es-ES" w:eastAsia="en-US" w:bidi="ar-SA"/>
      </w:rPr>
    </w:lvl>
    <w:lvl w:ilvl="5">
      <w:start w:val="0"/>
      <w:numFmt w:val="bullet"/>
      <w:lvlText w:val="•"/>
      <w:lvlJc w:val="left"/>
      <w:pPr>
        <w:ind w:left="5127" w:hanging="708"/>
      </w:pPr>
      <w:rPr>
        <w:rFonts w:hint="default"/>
        <w:lang w:val="es-ES" w:eastAsia="en-US" w:bidi="ar-SA"/>
      </w:rPr>
    </w:lvl>
    <w:lvl w:ilvl="6">
      <w:start w:val="0"/>
      <w:numFmt w:val="bullet"/>
      <w:lvlText w:val="•"/>
      <w:lvlJc w:val="left"/>
      <w:pPr>
        <w:ind w:left="6013" w:hanging="708"/>
      </w:pPr>
      <w:rPr>
        <w:rFonts w:hint="default"/>
        <w:lang w:val="es-ES" w:eastAsia="en-US" w:bidi="ar-SA"/>
      </w:rPr>
    </w:lvl>
    <w:lvl w:ilvl="7">
      <w:start w:val="0"/>
      <w:numFmt w:val="bullet"/>
      <w:lvlText w:val="•"/>
      <w:lvlJc w:val="left"/>
      <w:pPr>
        <w:ind w:left="6898" w:hanging="708"/>
      </w:pPr>
      <w:rPr>
        <w:rFonts w:hint="default"/>
        <w:lang w:val="es-ES" w:eastAsia="en-US" w:bidi="ar-SA"/>
      </w:rPr>
    </w:lvl>
    <w:lvl w:ilvl="8">
      <w:start w:val="0"/>
      <w:numFmt w:val="bullet"/>
      <w:lvlText w:val="•"/>
      <w:lvlJc w:val="left"/>
      <w:pPr>
        <w:ind w:left="7784" w:hanging="708"/>
      </w:pPr>
      <w:rPr>
        <w:rFonts w:hint="default"/>
        <w:lang w:val="es-ES" w:eastAsia="en-US" w:bidi="ar-SA"/>
      </w:rPr>
    </w:lvl>
  </w:abstractNum>
  <w:abstractNum w:abstractNumId="18">
    <w:multiLevelType w:val="hybridMultilevel"/>
    <w:lvl w:ilvl="0">
      <w:start w:val="1"/>
      <w:numFmt w:val="upperRoman"/>
      <w:lvlText w:val="%1."/>
      <w:lvlJc w:val="left"/>
      <w:pPr>
        <w:ind w:left="167"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9" w:hanging="166"/>
      </w:pPr>
      <w:rPr>
        <w:rFonts w:hint="default"/>
        <w:lang w:val="es-ES" w:eastAsia="en-US" w:bidi="ar-SA"/>
      </w:rPr>
    </w:lvl>
    <w:lvl w:ilvl="2">
      <w:start w:val="0"/>
      <w:numFmt w:val="bullet"/>
      <w:lvlText w:val="•"/>
      <w:lvlJc w:val="left"/>
      <w:pPr>
        <w:ind w:left="2039" w:hanging="166"/>
      </w:pPr>
      <w:rPr>
        <w:rFonts w:hint="default"/>
        <w:lang w:val="es-ES" w:eastAsia="en-US" w:bidi="ar-SA"/>
      </w:rPr>
    </w:lvl>
    <w:lvl w:ilvl="3">
      <w:start w:val="0"/>
      <w:numFmt w:val="bullet"/>
      <w:lvlText w:val="•"/>
      <w:lvlJc w:val="left"/>
      <w:pPr>
        <w:ind w:left="2978" w:hanging="166"/>
      </w:pPr>
      <w:rPr>
        <w:rFonts w:hint="default"/>
        <w:lang w:val="es-ES" w:eastAsia="en-US" w:bidi="ar-SA"/>
      </w:rPr>
    </w:lvl>
    <w:lvl w:ilvl="4">
      <w:start w:val="0"/>
      <w:numFmt w:val="bullet"/>
      <w:lvlText w:val="•"/>
      <w:lvlJc w:val="left"/>
      <w:pPr>
        <w:ind w:left="3918" w:hanging="166"/>
      </w:pPr>
      <w:rPr>
        <w:rFonts w:hint="default"/>
        <w:lang w:val="es-ES" w:eastAsia="en-US" w:bidi="ar-SA"/>
      </w:rPr>
    </w:lvl>
    <w:lvl w:ilvl="5">
      <w:start w:val="0"/>
      <w:numFmt w:val="bullet"/>
      <w:lvlText w:val="•"/>
      <w:lvlJc w:val="left"/>
      <w:pPr>
        <w:ind w:left="4857" w:hanging="166"/>
      </w:pPr>
      <w:rPr>
        <w:rFonts w:hint="default"/>
        <w:lang w:val="es-ES" w:eastAsia="en-US" w:bidi="ar-SA"/>
      </w:rPr>
    </w:lvl>
    <w:lvl w:ilvl="6">
      <w:start w:val="0"/>
      <w:numFmt w:val="bullet"/>
      <w:lvlText w:val="•"/>
      <w:lvlJc w:val="left"/>
      <w:pPr>
        <w:ind w:left="5797" w:hanging="166"/>
      </w:pPr>
      <w:rPr>
        <w:rFonts w:hint="default"/>
        <w:lang w:val="es-ES" w:eastAsia="en-US" w:bidi="ar-SA"/>
      </w:rPr>
    </w:lvl>
    <w:lvl w:ilvl="7">
      <w:start w:val="0"/>
      <w:numFmt w:val="bullet"/>
      <w:lvlText w:val="•"/>
      <w:lvlJc w:val="left"/>
      <w:pPr>
        <w:ind w:left="6736" w:hanging="166"/>
      </w:pPr>
      <w:rPr>
        <w:rFonts w:hint="default"/>
        <w:lang w:val="es-ES" w:eastAsia="en-US" w:bidi="ar-SA"/>
      </w:rPr>
    </w:lvl>
    <w:lvl w:ilvl="8">
      <w:start w:val="0"/>
      <w:numFmt w:val="bullet"/>
      <w:lvlText w:val="•"/>
      <w:lvlJc w:val="left"/>
      <w:pPr>
        <w:ind w:left="7676" w:hanging="166"/>
      </w:pPr>
      <w:rPr>
        <w:rFonts w:hint="default"/>
        <w:lang w:val="es-ES" w:eastAsia="en-US" w:bidi="ar-SA"/>
      </w:rPr>
    </w:lvl>
  </w:abstractNum>
  <w:abstractNum w:abstractNumId="17">
    <w:multiLevelType w:val="hybridMultilevel"/>
    <w:lvl w:ilvl="0">
      <w:start w:val="1"/>
      <w:numFmt w:val="upperRoman"/>
      <w:lvlText w:val="%1."/>
      <w:lvlJc w:val="left"/>
      <w:pPr>
        <w:ind w:left="1"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955" w:hanging="708"/>
      </w:pPr>
      <w:rPr>
        <w:rFonts w:hint="default"/>
        <w:lang w:val="es-ES" w:eastAsia="en-US" w:bidi="ar-SA"/>
      </w:rPr>
    </w:lvl>
    <w:lvl w:ilvl="2">
      <w:start w:val="0"/>
      <w:numFmt w:val="bullet"/>
      <w:lvlText w:val="•"/>
      <w:lvlJc w:val="left"/>
      <w:pPr>
        <w:ind w:left="1911" w:hanging="708"/>
      </w:pPr>
      <w:rPr>
        <w:rFonts w:hint="default"/>
        <w:lang w:val="es-ES" w:eastAsia="en-US" w:bidi="ar-SA"/>
      </w:rPr>
    </w:lvl>
    <w:lvl w:ilvl="3">
      <w:start w:val="0"/>
      <w:numFmt w:val="bullet"/>
      <w:lvlText w:val="•"/>
      <w:lvlJc w:val="left"/>
      <w:pPr>
        <w:ind w:left="2866" w:hanging="708"/>
      </w:pPr>
      <w:rPr>
        <w:rFonts w:hint="default"/>
        <w:lang w:val="es-ES" w:eastAsia="en-US" w:bidi="ar-SA"/>
      </w:rPr>
    </w:lvl>
    <w:lvl w:ilvl="4">
      <w:start w:val="0"/>
      <w:numFmt w:val="bullet"/>
      <w:lvlText w:val="•"/>
      <w:lvlJc w:val="left"/>
      <w:pPr>
        <w:ind w:left="3822" w:hanging="708"/>
      </w:pPr>
      <w:rPr>
        <w:rFonts w:hint="default"/>
        <w:lang w:val="es-ES" w:eastAsia="en-US" w:bidi="ar-SA"/>
      </w:rPr>
    </w:lvl>
    <w:lvl w:ilvl="5">
      <w:start w:val="0"/>
      <w:numFmt w:val="bullet"/>
      <w:lvlText w:val="•"/>
      <w:lvlJc w:val="left"/>
      <w:pPr>
        <w:ind w:left="4777" w:hanging="708"/>
      </w:pPr>
      <w:rPr>
        <w:rFonts w:hint="default"/>
        <w:lang w:val="es-ES" w:eastAsia="en-US" w:bidi="ar-SA"/>
      </w:rPr>
    </w:lvl>
    <w:lvl w:ilvl="6">
      <w:start w:val="0"/>
      <w:numFmt w:val="bullet"/>
      <w:lvlText w:val="•"/>
      <w:lvlJc w:val="left"/>
      <w:pPr>
        <w:ind w:left="5733" w:hanging="708"/>
      </w:pPr>
      <w:rPr>
        <w:rFonts w:hint="default"/>
        <w:lang w:val="es-ES" w:eastAsia="en-US" w:bidi="ar-SA"/>
      </w:rPr>
    </w:lvl>
    <w:lvl w:ilvl="7">
      <w:start w:val="0"/>
      <w:numFmt w:val="bullet"/>
      <w:lvlText w:val="•"/>
      <w:lvlJc w:val="left"/>
      <w:pPr>
        <w:ind w:left="6688" w:hanging="708"/>
      </w:pPr>
      <w:rPr>
        <w:rFonts w:hint="default"/>
        <w:lang w:val="es-ES" w:eastAsia="en-US" w:bidi="ar-SA"/>
      </w:rPr>
    </w:lvl>
    <w:lvl w:ilvl="8">
      <w:start w:val="0"/>
      <w:numFmt w:val="bullet"/>
      <w:lvlText w:val="•"/>
      <w:lvlJc w:val="left"/>
      <w:pPr>
        <w:ind w:left="7644" w:hanging="708"/>
      </w:pPr>
      <w:rPr>
        <w:rFonts w:hint="default"/>
        <w:lang w:val="es-ES" w:eastAsia="en-US" w:bidi="ar-SA"/>
      </w:rPr>
    </w:lvl>
  </w:abstractNum>
  <w:abstractNum w:abstractNumId="16">
    <w:multiLevelType w:val="hybridMultilevel"/>
    <w:lvl w:ilvl="0">
      <w:start w:val="1"/>
      <w:numFmt w:val="upperRoman"/>
      <w:lvlText w:val="%1."/>
      <w:lvlJc w:val="left"/>
      <w:pPr>
        <w:ind w:left="1"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955" w:hanging="708"/>
      </w:pPr>
      <w:rPr>
        <w:rFonts w:hint="default"/>
        <w:lang w:val="es-ES" w:eastAsia="en-US" w:bidi="ar-SA"/>
      </w:rPr>
    </w:lvl>
    <w:lvl w:ilvl="2">
      <w:start w:val="0"/>
      <w:numFmt w:val="bullet"/>
      <w:lvlText w:val="•"/>
      <w:lvlJc w:val="left"/>
      <w:pPr>
        <w:ind w:left="1911" w:hanging="708"/>
      </w:pPr>
      <w:rPr>
        <w:rFonts w:hint="default"/>
        <w:lang w:val="es-ES" w:eastAsia="en-US" w:bidi="ar-SA"/>
      </w:rPr>
    </w:lvl>
    <w:lvl w:ilvl="3">
      <w:start w:val="0"/>
      <w:numFmt w:val="bullet"/>
      <w:lvlText w:val="•"/>
      <w:lvlJc w:val="left"/>
      <w:pPr>
        <w:ind w:left="2866" w:hanging="708"/>
      </w:pPr>
      <w:rPr>
        <w:rFonts w:hint="default"/>
        <w:lang w:val="es-ES" w:eastAsia="en-US" w:bidi="ar-SA"/>
      </w:rPr>
    </w:lvl>
    <w:lvl w:ilvl="4">
      <w:start w:val="0"/>
      <w:numFmt w:val="bullet"/>
      <w:lvlText w:val="•"/>
      <w:lvlJc w:val="left"/>
      <w:pPr>
        <w:ind w:left="3822" w:hanging="708"/>
      </w:pPr>
      <w:rPr>
        <w:rFonts w:hint="default"/>
        <w:lang w:val="es-ES" w:eastAsia="en-US" w:bidi="ar-SA"/>
      </w:rPr>
    </w:lvl>
    <w:lvl w:ilvl="5">
      <w:start w:val="0"/>
      <w:numFmt w:val="bullet"/>
      <w:lvlText w:val="•"/>
      <w:lvlJc w:val="left"/>
      <w:pPr>
        <w:ind w:left="4777" w:hanging="708"/>
      </w:pPr>
      <w:rPr>
        <w:rFonts w:hint="default"/>
        <w:lang w:val="es-ES" w:eastAsia="en-US" w:bidi="ar-SA"/>
      </w:rPr>
    </w:lvl>
    <w:lvl w:ilvl="6">
      <w:start w:val="0"/>
      <w:numFmt w:val="bullet"/>
      <w:lvlText w:val="•"/>
      <w:lvlJc w:val="left"/>
      <w:pPr>
        <w:ind w:left="5733" w:hanging="708"/>
      </w:pPr>
      <w:rPr>
        <w:rFonts w:hint="default"/>
        <w:lang w:val="es-ES" w:eastAsia="en-US" w:bidi="ar-SA"/>
      </w:rPr>
    </w:lvl>
    <w:lvl w:ilvl="7">
      <w:start w:val="0"/>
      <w:numFmt w:val="bullet"/>
      <w:lvlText w:val="•"/>
      <w:lvlJc w:val="left"/>
      <w:pPr>
        <w:ind w:left="6688" w:hanging="708"/>
      </w:pPr>
      <w:rPr>
        <w:rFonts w:hint="default"/>
        <w:lang w:val="es-ES" w:eastAsia="en-US" w:bidi="ar-SA"/>
      </w:rPr>
    </w:lvl>
    <w:lvl w:ilvl="8">
      <w:start w:val="0"/>
      <w:numFmt w:val="bullet"/>
      <w:lvlText w:val="•"/>
      <w:lvlJc w:val="left"/>
      <w:pPr>
        <w:ind w:left="7644" w:hanging="708"/>
      </w:pPr>
      <w:rPr>
        <w:rFonts w:hint="default"/>
        <w:lang w:val="es-ES" w:eastAsia="en-US" w:bidi="ar-SA"/>
      </w:rPr>
    </w:lvl>
  </w:abstractNum>
  <w:abstractNum w:abstractNumId="15">
    <w:multiLevelType w:val="hybridMultilevel"/>
    <w:lvl w:ilvl="0">
      <w:start w:val="1"/>
      <w:numFmt w:val="upperRoman"/>
      <w:lvlText w:val="%1."/>
      <w:lvlJc w:val="left"/>
      <w:pPr>
        <w:ind w:left="709"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585" w:hanging="708"/>
      </w:pPr>
      <w:rPr>
        <w:rFonts w:hint="default"/>
        <w:lang w:val="es-ES" w:eastAsia="en-US" w:bidi="ar-SA"/>
      </w:rPr>
    </w:lvl>
    <w:lvl w:ilvl="2">
      <w:start w:val="0"/>
      <w:numFmt w:val="bullet"/>
      <w:lvlText w:val="•"/>
      <w:lvlJc w:val="left"/>
      <w:pPr>
        <w:ind w:left="2471" w:hanging="708"/>
      </w:pPr>
      <w:rPr>
        <w:rFonts w:hint="default"/>
        <w:lang w:val="es-ES" w:eastAsia="en-US" w:bidi="ar-SA"/>
      </w:rPr>
    </w:lvl>
    <w:lvl w:ilvl="3">
      <w:start w:val="0"/>
      <w:numFmt w:val="bullet"/>
      <w:lvlText w:val="•"/>
      <w:lvlJc w:val="left"/>
      <w:pPr>
        <w:ind w:left="3356" w:hanging="708"/>
      </w:pPr>
      <w:rPr>
        <w:rFonts w:hint="default"/>
        <w:lang w:val="es-ES" w:eastAsia="en-US" w:bidi="ar-SA"/>
      </w:rPr>
    </w:lvl>
    <w:lvl w:ilvl="4">
      <w:start w:val="0"/>
      <w:numFmt w:val="bullet"/>
      <w:lvlText w:val="•"/>
      <w:lvlJc w:val="left"/>
      <w:pPr>
        <w:ind w:left="4242" w:hanging="708"/>
      </w:pPr>
      <w:rPr>
        <w:rFonts w:hint="default"/>
        <w:lang w:val="es-ES" w:eastAsia="en-US" w:bidi="ar-SA"/>
      </w:rPr>
    </w:lvl>
    <w:lvl w:ilvl="5">
      <w:start w:val="0"/>
      <w:numFmt w:val="bullet"/>
      <w:lvlText w:val="•"/>
      <w:lvlJc w:val="left"/>
      <w:pPr>
        <w:ind w:left="5127" w:hanging="708"/>
      </w:pPr>
      <w:rPr>
        <w:rFonts w:hint="default"/>
        <w:lang w:val="es-ES" w:eastAsia="en-US" w:bidi="ar-SA"/>
      </w:rPr>
    </w:lvl>
    <w:lvl w:ilvl="6">
      <w:start w:val="0"/>
      <w:numFmt w:val="bullet"/>
      <w:lvlText w:val="•"/>
      <w:lvlJc w:val="left"/>
      <w:pPr>
        <w:ind w:left="6013" w:hanging="708"/>
      </w:pPr>
      <w:rPr>
        <w:rFonts w:hint="default"/>
        <w:lang w:val="es-ES" w:eastAsia="en-US" w:bidi="ar-SA"/>
      </w:rPr>
    </w:lvl>
    <w:lvl w:ilvl="7">
      <w:start w:val="0"/>
      <w:numFmt w:val="bullet"/>
      <w:lvlText w:val="•"/>
      <w:lvlJc w:val="left"/>
      <w:pPr>
        <w:ind w:left="6898" w:hanging="708"/>
      </w:pPr>
      <w:rPr>
        <w:rFonts w:hint="default"/>
        <w:lang w:val="es-ES" w:eastAsia="en-US" w:bidi="ar-SA"/>
      </w:rPr>
    </w:lvl>
    <w:lvl w:ilvl="8">
      <w:start w:val="0"/>
      <w:numFmt w:val="bullet"/>
      <w:lvlText w:val="•"/>
      <w:lvlJc w:val="left"/>
      <w:pPr>
        <w:ind w:left="7784" w:hanging="708"/>
      </w:pPr>
      <w:rPr>
        <w:rFonts w:hint="default"/>
        <w:lang w:val="es-ES" w:eastAsia="en-US" w:bidi="ar-SA"/>
      </w:rPr>
    </w:lvl>
  </w:abstractNum>
  <w:abstractNum w:abstractNumId="14">
    <w:multiLevelType w:val="hybridMultilevel"/>
    <w:lvl w:ilvl="0">
      <w:start w:val="1"/>
      <w:numFmt w:val="upperRoman"/>
      <w:lvlText w:val="%1."/>
      <w:lvlJc w:val="left"/>
      <w:pPr>
        <w:ind w:left="709"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585" w:hanging="708"/>
      </w:pPr>
      <w:rPr>
        <w:rFonts w:hint="default"/>
        <w:lang w:val="es-ES" w:eastAsia="en-US" w:bidi="ar-SA"/>
      </w:rPr>
    </w:lvl>
    <w:lvl w:ilvl="2">
      <w:start w:val="0"/>
      <w:numFmt w:val="bullet"/>
      <w:lvlText w:val="•"/>
      <w:lvlJc w:val="left"/>
      <w:pPr>
        <w:ind w:left="2471" w:hanging="708"/>
      </w:pPr>
      <w:rPr>
        <w:rFonts w:hint="default"/>
        <w:lang w:val="es-ES" w:eastAsia="en-US" w:bidi="ar-SA"/>
      </w:rPr>
    </w:lvl>
    <w:lvl w:ilvl="3">
      <w:start w:val="0"/>
      <w:numFmt w:val="bullet"/>
      <w:lvlText w:val="•"/>
      <w:lvlJc w:val="left"/>
      <w:pPr>
        <w:ind w:left="3356" w:hanging="708"/>
      </w:pPr>
      <w:rPr>
        <w:rFonts w:hint="default"/>
        <w:lang w:val="es-ES" w:eastAsia="en-US" w:bidi="ar-SA"/>
      </w:rPr>
    </w:lvl>
    <w:lvl w:ilvl="4">
      <w:start w:val="0"/>
      <w:numFmt w:val="bullet"/>
      <w:lvlText w:val="•"/>
      <w:lvlJc w:val="left"/>
      <w:pPr>
        <w:ind w:left="4242" w:hanging="708"/>
      </w:pPr>
      <w:rPr>
        <w:rFonts w:hint="default"/>
        <w:lang w:val="es-ES" w:eastAsia="en-US" w:bidi="ar-SA"/>
      </w:rPr>
    </w:lvl>
    <w:lvl w:ilvl="5">
      <w:start w:val="0"/>
      <w:numFmt w:val="bullet"/>
      <w:lvlText w:val="•"/>
      <w:lvlJc w:val="left"/>
      <w:pPr>
        <w:ind w:left="5127" w:hanging="708"/>
      </w:pPr>
      <w:rPr>
        <w:rFonts w:hint="default"/>
        <w:lang w:val="es-ES" w:eastAsia="en-US" w:bidi="ar-SA"/>
      </w:rPr>
    </w:lvl>
    <w:lvl w:ilvl="6">
      <w:start w:val="0"/>
      <w:numFmt w:val="bullet"/>
      <w:lvlText w:val="•"/>
      <w:lvlJc w:val="left"/>
      <w:pPr>
        <w:ind w:left="6013" w:hanging="708"/>
      </w:pPr>
      <w:rPr>
        <w:rFonts w:hint="default"/>
        <w:lang w:val="es-ES" w:eastAsia="en-US" w:bidi="ar-SA"/>
      </w:rPr>
    </w:lvl>
    <w:lvl w:ilvl="7">
      <w:start w:val="0"/>
      <w:numFmt w:val="bullet"/>
      <w:lvlText w:val="•"/>
      <w:lvlJc w:val="left"/>
      <w:pPr>
        <w:ind w:left="6898" w:hanging="708"/>
      </w:pPr>
      <w:rPr>
        <w:rFonts w:hint="default"/>
        <w:lang w:val="es-ES" w:eastAsia="en-US" w:bidi="ar-SA"/>
      </w:rPr>
    </w:lvl>
    <w:lvl w:ilvl="8">
      <w:start w:val="0"/>
      <w:numFmt w:val="bullet"/>
      <w:lvlText w:val="•"/>
      <w:lvlJc w:val="left"/>
      <w:pPr>
        <w:ind w:left="7784" w:hanging="708"/>
      </w:pPr>
      <w:rPr>
        <w:rFonts w:hint="default"/>
        <w:lang w:val="es-ES" w:eastAsia="en-US" w:bidi="ar-SA"/>
      </w:rPr>
    </w:lvl>
  </w:abstractNum>
  <w:abstractNum w:abstractNumId="13">
    <w:multiLevelType w:val="hybridMultilevel"/>
    <w:lvl w:ilvl="0">
      <w:start w:val="1"/>
      <w:numFmt w:val="upperRoman"/>
      <w:lvlText w:val="%1."/>
      <w:lvlJc w:val="left"/>
      <w:pPr>
        <w:ind w:left="709"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585" w:hanging="708"/>
      </w:pPr>
      <w:rPr>
        <w:rFonts w:hint="default"/>
        <w:lang w:val="es-ES" w:eastAsia="en-US" w:bidi="ar-SA"/>
      </w:rPr>
    </w:lvl>
    <w:lvl w:ilvl="2">
      <w:start w:val="0"/>
      <w:numFmt w:val="bullet"/>
      <w:lvlText w:val="•"/>
      <w:lvlJc w:val="left"/>
      <w:pPr>
        <w:ind w:left="2471" w:hanging="708"/>
      </w:pPr>
      <w:rPr>
        <w:rFonts w:hint="default"/>
        <w:lang w:val="es-ES" w:eastAsia="en-US" w:bidi="ar-SA"/>
      </w:rPr>
    </w:lvl>
    <w:lvl w:ilvl="3">
      <w:start w:val="0"/>
      <w:numFmt w:val="bullet"/>
      <w:lvlText w:val="•"/>
      <w:lvlJc w:val="left"/>
      <w:pPr>
        <w:ind w:left="3356" w:hanging="708"/>
      </w:pPr>
      <w:rPr>
        <w:rFonts w:hint="default"/>
        <w:lang w:val="es-ES" w:eastAsia="en-US" w:bidi="ar-SA"/>
      </w:rPr>
    </w:lvl>
    <w:lvl w:ilvl="4">
      <w:start w:val="0"/>
      <w:numFmt w:val="bullet"/>
      <w:lvlText w:val="•"/>
      <w:lvlJc w:val="left"/>
      <w:pPr>
        <w:ind w:left="4242" w:hanging="708"/>
      </w:pPr>
      <w:rPr>
        <w:rFonts w:hint="default"/>
        <w:lang w:val="es-ES" w:eastAsia="en-US" w:bidi="ar-SA"/>
      </w:rPr>
    </w:lvl>
    <w:lvl w:ilvl="5">
      <w:start w:val="0"/>
      <w:numFmt w:val="bullet"/>
      <w:lvlText w:val="•"/>
      <w:lvlJc w:val="left"/>
      <w:pPr>
        <w:ind w:left="5127" w:hanging="708"/>
      </w:pPr>
      <w:rPr>
        <w:rFonts w:hint="default"/>
        <w:lang w:val="es-ES" w:eastAsia="en-US" w:bidi="ar-SA"/>
      </w:rPr>
    </w:lvl>
    <w:lvl w:ilvl="6">
      <w:start w:val="0"/>
      <w:numFmt w:val="bullet"/>
      <w:lvlText w:val="•"/>
      <w:lvlJc w:val="left"/>
      <w:pPr>
        <w:ind w:left="6013" w:hanging="708"/>
      </w:pPr>
      <w:rPr>
        <w:rFonts w:hint="default"/>
        <w:lang w:val="es-ES" w:eastAsia="en-US" w:bidi="ar-SA"/>
      </w:rPr>
    </w:lvl>
    <w:lvl w:ilvl="7">
      <w:start w:val="0"/>
      <w:numFmt w:val="bullet"/>
      <w:lvlText w:val="•"/>
      <w:lvlJc w:val="left"/>
      <w:pPr>
        <w:ind w:left="6898" w:hanging="708"/>
      </w:pPr>
      <w:rPr>
        <w:rFonts w:hint="default"/>
        <w:lang w:val="es-ES" w:eastAsia="en-US" w:bidi="ar-SA"/>
      </w:rPr>
    </w:lvl>
    <w:lvl w:ilvl="8">
      <w:start w:val="0"/>
      <w:numFmt w:val="bullet"/>
      <w:lvlText w:val="•"/>
      <w:lvlJc w:val="left"/>
      <w:pPr>
        <w:ind w:left="7784" w:hanging="708"/>
      </w:pPr>
      <w:rPr>
        <w:rFonts w:hint="default"/>
        <w:lang w:val="es-ES" w:eastAsia="en-US" w:bidi="ar-SA"/>
      </w:rPr>
    </w:lvl>
  </w:abstractNum>
  <w:abstractNum w:abstractNumId="12">
    <w:multiLevelType w:val="hybridMultilevel"/>
    <w:lvl w:ilvl="0">
      <w:start w:val="1"/>
      <w:numFmt w:val="upperRoman"/>
      <w:lvlText w:val="%1."/>
      <w:lvlJc w:val="left"/>
      <w:pPr>
        <w:ind w:left="709"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585" w:hanging="708"/>
      </w:pPr>
      <w:rPr>
        <w:rFonts w:hint="default"/>
        <w:lang w:val="es-ES" w:eastAsia="en-US" w:bidi="ar-SA"/>
      </w:rPr>
    </w:lvl>
    <w:lvl w:ilvl="2">
      <w:start w:val="0"/>
      <w:numFmt w:val="bullet"/>
      <w:lvlText w:val="•"/>
      <w:lvlJc w:val="left"/>
      <w:pPr>
        <w:ind w:left="2471" w:hanging="708"/>
      </w:pPr>
      <w:rPr>
        <w:rFonts w:hint="default"/>
        <w:lang w:val="es-ES" w:eastAsia="en-US" w:bidi="ar-SA"/>
      </w:rPr>
    </w:lvl>
    <w:lvl w:ilvl="3">
      <w:start w:val="0"/>
      <w:numFmt w:val="bullet"/>
      <w:lvlText w:val="•"/>
      <w:lvlJc w:val="left"/>
      <w:pPr>
        <w:ind w:left="3356" w:hanging="708"/>
      </w:pPr>
      <w:rPr>
        <w:rFonts w:hint="default"/>
        <w:lang w:val="es-ES" w:eastAsia="en-US" w:bidi="ar-SA"/>
      </w:rPr>
    </w:lvl>
    <w:lvl w:ilvl="4">
      <w:start w:val="0"/>
      <w:numFmt w:val="bullet"/>
      <w:lvlText w:val="•"/>
      <w:lvlJc w:val="left"/>
      <w:pPr>
        <w:ind w:left="4242" w:hanging="708"/>
      </w:pPr>
      <w:rPr>
        <w:rFonts w:hint="default"/>
        <w:lang w:val="es-ES" w:eastAsia="en-US" w:bidi="ar-SA"/>
      </w:rPr>
    </w:lvl>
    <w:lvl w:ilvl="5">
      <w:start w:val="0"/>
      <w:numFmt w:val="bullet"/>
      <w:lvlText w:val="•"/>
      <w:lvlJc w:val="left"/>
      <w:pPr>
        <w:ind w:left="5127" w:hanging="708"/>
      </w:pPr>
      <w:rPr>
        <w:rFonts w:hint="default"/>
        <w:lang w:val="es-ES" w:eastAsia="en-US" w:bidi="ar-SA"/>
      </w:rPr>
    </w:lvl>
    <w:lvl w:ilvl="6">
      <w:start w:val="0"/>
      <w:numFmt w:val="bullet"/>
      <w:lvlText w:val="•"/>
      <w:lvlJc w:val="left"/>
      <w:pPr>
        <w:ind w:left="6013" w:hanging="708"/>
      </w:pPr>
      <w:rPr>
        <w:rFonts w:hint="default"/>
        <w:lang w:val="es-ES" w:eastAsia="en-US" w:bidi="ar-SA"/>
      </w:rPr>
    </w:lvl>
    <w:lvl w:ilvl="7">
      <w:start w:val="0"/>
      <w:numFmt w:val="bullet"/>
      <w:lvlText w:val="•"/>
      <w:lvlJc w:val="left"/>
      <w:pPr>
        <w:ind w:left="6898" w:hanging="708"/>
      </w:pPr>
      <w:rPr>
        <w:rFonts w:hint="default"/>
        <w:lang w:val="es-ES" w:eastAsia="en-US" w:bidi="ar-SA"/>
      </w:rPr>
    </w:lvl>
    <w:lvl w:ilvl="8">
      <w:start w:val="0"/>
      <w:numFmt w:val="bullet"/>
      <w:lvlText w:val="•"/>
      <w:lvlJc w:val="left"/>
      <w:pPr>
        <w:ind w:left="7784" w:hanging="708"/>
      </w:pPr>
      <w:rPr>
        <w:rFonts w:hint="default"/>
        <w:lang w:val="es-ES" w:eastAsia="en-US" w:bidi="ar-SA"/>
      </w:rPr>
    </w:lvl>
  </w:abstractNum>
  <w:abstractNum w:abstractNumId="11">
    <w:multiLevelType w:val="hybridMultilevel"/>
    <w:lvl w:ilvl="0">
      <w:start w:val="1"/>
      <w:numFmt w:val="upperRoman"/>
      <w:lvlText w:val="%1."/>
      <w:lvlJc w:val="left"/>
      <w:pPr>
        <w:ind w:left="709"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585" w:hanging="708"/>
      </w:pPr>
      <w:rPr>
        <w:rFonts w:hint="default"/>
        <w:lang w:val="es-ES" w:eastAsia="en-US" w:bidi="ar-SA"/>
      </w:rPr>
    </w:lvl>
    <w:lvl w:ilvl="2">
      <w:start w:val="0"/>
      <w:numFmt w:val="bullet"/>
      <w:lvlText w:val="•"/>
      <w:lvlJc w:val="left"/>
      <w:pPr>
        <w:ind w:left="2471" w:hanging="708"/>
      </w:pPr>
      <w:rPr>
        <w:rFonts w:hint="default"/>
        <w:lang w:val="es-ES" w:eastAsia="en-US" w:bidi="ar-SA"/>
      </w:rPr>
    </w:lvl>
    <w:lvl w:ilvl="3">
      <w:start w:val="0"/>
      <w:numFmt w:val="bullet"/>
      <w:lvlText w:val="•"/>
      <w:lvlJc w:val="left"/>
      <w:pPr>
        <w:ind w:left="3356" w:hanging="708"/>
      </w:pPr>
      <w:rPr>
        <w:rFonts w:hint="default"/>
        <w:lang w:val="es-ES" w:eastAsia="en-US" w:bidi="ar-SA"/>
      </w:rPr>
    </w:lvl>
    <w:lvl w:ilvl="4">
      <w:start w:val="0"/>
      <w:numFmt w:val="bullet"/>
      <w:lvlText w:val="•"/>
      <w:lvlJc w:val="left"/>
      <w:pPr>
        <w:ind w:left="4242" w:hanging="708"/>
      </w:pPr>
      <w:rPr>
        <w:rFonts w:hint="default"/>
        <w:lang w:val="es-ES" w:eastAsia="en-US" w:bidi="ar-SA"/>
      </w:rPr>
    </w:lvl>
    <w:lvl w:ilvl="5">
      <w:start w:val="0"/>
      <w:numFmt w:val="bullet"/>
      <w:lvlText w:val="•"/>
      <w:lvlJc w:val="left"/>
      <w:pPr>
        <w:ind w:left="5127" w:hanging="708"/>
      </w:pPr>
      <w:rPr>
        <w:rFonts w:hint="default"/>
        <w:lang w:val="es-ES" w:eastAsia="en-US" w:bidi="ar-SA"/>
      </w:rPr>
    </w:lvl>
    <w:lvl w:ilvl="6">
      <w:start w:val="0"/>
      <w:numFmt w:val="bullet"/>
      <w:lvlText w:val="•"/>
      <w:lvlJc w:val="left"/>
      <w:pPr>
        <w:ind w:left="6013" w:hanging="708"/>
      </w:pPr>
      <w:rPr>
        <w:rFonts w:hint="default"/>
        <w:lang w:val="es-ES" w:eastAsia="en-US" w:bidi="ar-SA"/>
      </w:rPr>
    </w:lvl>
    <w:lvl w:ilvl="7">
      <w:start w:val="0"/>
      <w:numFmt w:val="bullet"/>
      <w:lvlText w:val="•"/>
      <w:lvlJc w:val="left"/>
      <w:pPr>
        <w:ind w:left="6898" w:hanging="708"/>
      </w:pPr>
      <w:rPr>
        <w:rFonts w:hint="default"/>
        <w:lang w:val="es-ES" w:eastAsia="en-US" w:bidi="ar-SA"/>
      </w:rPr>
    </w:lvl>
    <w:lvl w:ilvl="8">
      <w:start w:val="0"/>
      <w:numFmt w:val="bullet"/>
      <w:lvlText w:val="•"/>
      <w:lvlJc w:val="left"/>
      <w:pPr>
        <w:ind w:left="7784" w:hanging="708"/>
      </w:pPr>
      <w:rPr>
        <w:rFonts w:hint="default"/>
        <w:lang w:val="es-ES" w:eastAsia="en-US" w:bidi="ar-SA"/>
      </w:rPr>
    </w:lvl>
  </w:abstractNum>
  <w:abstractNum w:abstractNumId="10">
    <w:multiLevelType w:val="hybridMultilevel"/>
    <w:lvl w:ilvl="0">
      <w:start w:val="1"/>
      <w:numFmt w:val="upperRoman"/>
      <w:lvlText w:val="%1."/>
      <w:lvlJc w:val="left"/>
      <w:pPr>
        <w:ind w:left="709"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585" w:hanging="708"/>
      </w:pPr>
      <w:rPr>
        <w:rFonts w:hint="default"/>
        <w:lang w:val="es-ES" w:eastAsia="en-US" w:bidi="ar-SA"/>
      </w:rPr>
    </w:lvl>
    <w:lvl w:ilvl="2">
      <w:start w:val="0"/>
      <w:numFmt w:val="bullet"/>
      <w:lvlText w:val="•"/>
      <w:lvlJc w:val="left"/>
      <w:pPr>
        <w:ind w:left="2471" w:hanging="708"/>
      </w:pPr>
      <w:rPr>
        <w:rFonts w:hint="default"/>
        <w:lang w:val="es-ES" w:eastAsia="en-US" w:bidi="ar-SA"/>
      </w:rPr>
    </w:lvl>
    <w:lvl w:ilvl="3">
      <w:start w:val="0"/>
      <w:numFmt w:val="bullet"/>
      <w:lvlText w:val="•"/>
      <w:lvlJc w:val="left"/>
      <w:pPr>
        <w:ind w:left="3356" w:hanging="708"/>
      </w:pPr>
      <w:rPr>
        <w:rFonts w:hint="default"/>
        <w:lang w:val="es-ES" w:eastAsia="en-US" w:bidi="ar-SA"/>
      </w:rPr>
    </w:lvl>
    <w:lvl w:ilvl="4">
      <w:start w:val="0"/>
      <w:numFmt w:val="bullet"/>
      <w:lvlText w:val="•"/>
      <w:lvlJc w:val="left"/>
      <w:pPr>
        <w:ind w:left="4242" w:hanging="708"/>
      </w:pPr>
      <w:rPr>
        <w:rFonts w:hint="default"/>
        <w:lang w:val="es-ES" w:eastAsia="en-US" w:bidi="ar-SA"/>
      </w:rPr>
    </w:lvl>
    <w:lvl w:ilvl="5">
      <w:start w:val="0"/>
      <w:numFmt w:val="bullet"/>
      <w:lvlText w:val="•"/>
      <w:lvlJc w:val="left"/>
      <w:pPr>
        <w:ind w:left="5127" w:hanging="708"/>
      </w:pPr>
      <w:rPr>
        <w:rFonts w:hint="default"/>
        <w:lang w:val="es-ES" w:eastAsia="en-US" w:bidi="ar-SA"/>
      </w:rPr>
    </w:lvl>
    <w:lvl w:ilvl="6">
      <w:start w:val="0"/>
      <w:numFmt w:val="bullet"/>
      <w:lvlText w:val="•"/>
      <w:lvlJc w:val="left"/>
      <w:pPr>
        <w:ind w:left="6013" w:hanging="708"/>
      </w:pPr>
      <w:rPr>
        <w:rFonts w:hint="default"/>
        <w:lang w:val="es-ES" w:eastAsia="en-US" w:bidi="ar-SA"/>
      </w:rPr>
    </w:lvl>
    <w:lvl w:ilvl="7">
      <w:start w:val="0"/>
      <w:numFmt w:val="bullet"/>
      <w:lvlText w:val="•"/>
      <w:lvlJc w:val="left"/>
      <w:pPr>
        <w:ind w:left="6898" w:hanging="708"/>
      </w:pPr>
      <w:rPr>
        <w:rFonts w:hint="default"/>
        <w:lang w:val="es-ES" w:eastAsia="en-US" w:bidi="ar-SA"/>
      </w:rPr>
    </w:lvl>
    <w:lvl w:ilvl="8">
      <w:start w:val="0"/>
      <w:numFmt w:val="bullet"/>
      <w:lvlText w:val="•"/>
      <w:lvlJc w:val="left"/>
      <w:pPr>
        <w:ind w:left="7784" w:hanging="708"/>
      </w:pPr>
      <w:rPr>
        <w:rFonts w:hint="default"/>
        <w:lang w:val="es-ES" w:eastAsia="en-US" w:bidi="ar-SA"/>
      </w:rPr>
    </w:lvl>
  </w:abstractNum>
  <w:abstractNum w:abstractNumId="9">
    <w:multiLevelType w:val="hybridMultilevel"/>
    <w:lvl w:ilvl="0">
      <w:start w:val="1"/>
      <w:numFmt w:val="upperRoman"/>
      <w:lvlText w:val="%1."/>
      <w:lvlJc w:val="left"/>
      <w:pPr>
        <w:ind w:left="1"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955" w:hanging="708"/>
      </w:pPr>
      <w:rPr>
        <w:rFonts w:hint="default"/>
        <w:lang w:val="es-ES" w:eastAsia="en-US" w:bidi="ar-SA"/>
      </w:rPr>
    </w:lvl>
    <w:lvl w:ilvl="2">
      <w:start w:val="0"/>
      <w:numFmt w:val="bullet"/>
      <w:lvlText w:val="•"/>
      <w:lvlJc w:val="left"/>
      <w:pPr>
        <w:ind w:left="1911" w:hanging="708"/>
      </w:pPr>
      <w:rPr>
        <w:rFonts w:hint="default"/>
        <w:lang w:val="es-ES" w:eastAsia="en-US" w:bidi="ar-SA"/>
      </w:rPr>
    </w:lvl>
    <w:lvl w:ilvl="3">
      <w:start w:val="0"/>
      <w:numFmt w:val="bullet"/>
      <w:lvlText w:val="•"/>
      <w:lvlJc w:val="left"/>
      <w:pPr>
        <w:ind w:left="2866" w:hanging="708"/>
      </w:pPr>
      <w:rPr>
        <w:rFonts w:hint="default"/>
        <w:lang w:val="es-ES" w:eastAsia="en-US" w:bidi="ar-SA"/>
      </w:rPr>
    </w:lvl>
    <w:lvl w:ilvl="4">
      <w:start w:val="0"/>
      <w:numFmt w:val="bullet"/>
      <w:lvlText w:val="•"/>
      <w:lvlJc w:val="left"/>
      <w:pPr>
        <w:ind w:left="3822" w:hanging="708"/>
      </w:pPr>
      <w:rPr>
        <w:rFonts w:hint="default"/>
        <w:lang w:val="es-ES" w:eastAsia="en-US" w:bidi="ar-SA"/>
      </w:rPr>
    </w:lvl>
    <w:lvl w:ilvl="5">
      <w:start w:val="0"/>
      <w:numFmt w:val="bullet"/>
      <w:lvlText w:val="•"/>
      <w:lvlJc w:val="left"/>
      <w:pPr>
        <w:ind w:left="4777" w:hanging="708"/>
      </w:pPr>
      <w:rPr>
        <w:rFonts w:hint="default"/>
        <w:lang w:val="es-ES" w:eastAsia="en-US" w:bidi="ar-SA"/>
      </w:rPr>
    </w:lvl>
    <w:lvl w:ilvl="6">
      <w:start w:val="0"/>
      <w:numFmt w:val="bullet"/>
      <w:lvlText w:val="•"/>
      <w:lvlJc w:val="left"/>
      <w:pPr>
        <w:ind w:left="5733" w:hanging="708"/>
      </w:pPr>
      <w:rPr>
        <w:rFonts w:hint="default"/>
        <w:lang w:val="es-ES" w:eastAsia="en-US" w:bidi="ar-SA"/>
      </w:rPr>
    </w:lvl>
    <w:lvl w:ilvl="7">
      <w:start w:val="0"/>
      <w:numFmt w:val="bullet"/>
      <w:lvlText w:val="•"/>
      <w:lvlJc w:val="left"/>
      <w:pPr>
        <w:ind w:left="6688" w:hanging="708"/>
      </w:pPr>
      <w:rPr>
        <w:rFonts w:hint="default"/>
        <w:lang w:val="es-ES" w:eastAsia="en-US" w:bidi="ar-SA"/>
      </w:rPr>
    </w:lvl>
    <w:lvl w:ilvl="8">
      <w:start w:val="0"/>
      <w:numFmt w:val="bullet"/>
      <w:lvlText w:val="•"/>
      <w:lvlJc w:val="left"/>
      <w:pPr>
        <w:ind w:left="7644" w:hanging="708"/>
      </w:pPr>
      <w:rPr>
        <w:rFonts w:hint="default"/>
        <w:lang w:val="es-ES" w:eastAsia="en-US" w:bidi="ar-SA"/>
      </w:rPr>
    </w:lvl>
  </w:abstractNum>
  <w:abstractNum w:abstractNumId="8">
    <w:multiLevelType w:val="hybridMultilevel"/>
    <w:lvl w:ilvl="0">
      <w:start w:val="1"/>
      <w:numFmt w:val="upperRoman"/>
      <w:lvlText w:val="%1."/>
      <w:lvlJc w:val="left"/>
      <w:pPr>
        <w:ind w:left="168"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099" w:hanging="167"/>
      </w:pPr>
      <w:rPr>
        <w:rFonts w:hint="default"/>
        <w:lang w:val="es-ES" w:eastAsia="en-US" w:bidi="ar-SA"/>
      </w:rPr>
    </w:lvl>
    <w:lvl w:ilvl="2">
      <w:start w:val="0"/>
      <w:numFmt w:val="bullet"/>
      <w:lvlText w:val="•"/>
      <w:lvlJc w:val="left"/>
      <w:pPr>
        <w:ind w:left="2039" w:hanging="167"/>
      </w:pPr>
      <w:rPr>
        <w:rFonts w:hint="default"/>
        <w:lang w:val="es-ES" w:eastAsia="en-US" w:bidi="ar-SA"/>
      </w:rPr>
    </w:lvl>
    <w:lvl w:ilvl="3">
      <w:start w:val="0"/>
      <w:numFmt w:val="bullet"/>
      <w:lvlText w:val="•"/>
      <w:lvlJc w:val="left"/>
      <w:pPr>
        <w:ind w:left="2978" w:hanging="167"/>
      </w:pPr>
      <w:rPr>
        <w:rFonts w:hint="default"/>
        <w:lang w:val="es-ES" w:eastAsia="en-US" w:bidi="ar-SA"/>
      </w:rPr>
    </w:lvl>
    <w:lvl w:ilvl="4">
      <w:start w:val="0"/>
      <w:numFmt w:val="bullet"/>
      <w:lvlText w:val="•"/>
      <w:lvlJc w:val="left"/>
      <w:pPr>
        <w:ind w:left="3918" w:hanging="167"/>
      </w:pPr>
      <w:rPr>
        <w:rFonts w:hint="default"/>
        <w:lang w:val="es-ES" w:eastAsia="en-US" w:bidi="ar-SA"/>
      </w:rPr>
    </w:lvl>
    <w:lvl w:ilvl="5">
      <w:start w:val="0"/>
      <w:numFmt w:val="bullet"/>
      <w:lvlText w:val="•"/>
      <w:lvlJc w:val="left"/>
      <w:pPr>
        <w:ind w:left="4857" w:hanging="167"/>
      </w:pPr>
      <w:rPr>
        <w:rFonts w:hint="default"/>
        <w:lang w:val="es-ES" w:eastAsia="en-US" w:bidi="ar-SA"/>
      </w:rPr>
    </w:lvl>
    <w:lvl w:ilvl="6">
      <w:start w:val="0"/>
      <w:numFmt w:val="bullet"/>
      <w:lvlText w:val="•"/>
      <w:lvlJc w:val="left"/>
      <w:pPr>
        <w:ind w:left="5797" w:hanging="167"/>
      </w:pPr>
      <w:rPr>
        <w:rFonts w:hint="default"/>
        <w:lang w:val="es-ES" w:eastAsia="en-US" w:bidi="ar-SA"/>
      </w:rPr>
    </w:lvl>
    <w:lvl w:ilvl="7">
      <w:start w:val="0"/>
      <w:numFmt w:val="bullet"/>
      <w:lvlText w:val="•"/>
      <w:lvlJc w:val="left"/>
      <w:pPr>
        <w:ind w:left="6736" w:hanging="167"/>
      </w:pPr>
      <w:rPr>
        <w:rFonts w:hint="default"/>
        <w:lang w:val="es-ES" w:eastAsia="en-US" w:bidi="ar-SA"/>
      </w:rPr>
    </w:lvl>
    <w:lvl w:ilvl="8">
      <w:start w:val="0"/>
      <w:numFmt w:val="bullet"/>
      <w:lvlText w:val="•"/>
      <w:lvlJc w:val="left"/>
      <w:pPr>
        <w:ind w:left="7676" w:hanging="167"/>
      </w:pPr>
      <w:rPr>
        <w:rFonts w:hint="default"/>
        <w:lang w:val="es-ES" w:eastAsia="en-US" w:bidi="ar-SA"/>
      </w:rPr>
    </w:lvl>
  </w:abstractNum>
  <w:abstractNum w:abstractNumId="7">
    <w:multiLevelType w:val="hybridMultilevel"/>
    <w:lvl w:ilvl="0">
      <w:start w:val="1"/>
      <w:numFmt w:val="upperRoman"/>
      <w:lvlText w:val="%1."/>
      <w:lvlJc w:val="left"/>
      <w:pPr>
        <w:ind w:left="709"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585" w:hanging="708"/>
      </w:pPr>
      <w:rPr>
        <w:rFonts w:hint="default"/>
        <w:lang w:val="es-ES" w:eastAsia="en-US" w:bidi="ar-SA"/>
      </w:rPr>
    </w:lvl>
    <w:lvl w:ilvl="2">
      <w:start w:val="0"/>
      <w:numFmt w:val="bullet"/>
      <w:lvlText w:val="•"/>
      <w:lvlJc w:val="left"/>
      <w:pPr>
        <w:ind w:left="2471" w:hanging="708"/>
      </w:pPr>
      <w:rPr>
        <w:rFonts w:hint="default"/>
        <w:lang w:val="es-ES" w:eastAsia="en-US" w:bidi="ar-SA"/>
      </w:rPr>
    </w:lvl>
    <w:lvl w:ilvl="3">
      <w:start w:val="0"/>
      <w:numFmt w:val="bullet"/>
      <w:lvlText w:val="•"/>
      <w:lvlJc w:val="left"/>
      <w:pPr>
        <w:ind w:left="3356" w:hanging="708"/>
      </w:pPr>
      <w:rPr>
        <w:rFonts w:hint="default"/>
        <w:lang w:val="es-ES" w:eastAsia="en-US" w:bidi="ar-SA"/>
      </w:rPr>
    </w:lvl>
    <w:lvl w:ilvl="4">
      <w:start w:val="0"/>
      <w:numFmt w:val="bullet"/>
      <w:lvlText w:val="•"/>
      <w:lvlJc w:val="left"/>
      <w:pPr>
        <w:ind w:left="4242" w:hanging="708"/>
      </w:pPr>
      <w:rPr>
        <w:rFonts w:hint="default"/>
        <w:lang w:val="es-ES" w:eastAsia="en-US" w:bidi="ar-SA"/>
      </w:rPr>
    </w:lvl>
    <w:lvl w:ilvl="5">
      <w:start w:val="0"/>
      <w:numFmt w:val="bullet"/>
      <w:lvlText w:val="•"/>
      <w:lvlJc w:val="left"/>
      <w:pPr>
        <w:ind w:left="5127" w:hanging="708"/>
      </w:pPr>
      <w:rPr>
        <w:rFonts w:hint="default"/>
        <w:lang w:val="es-ES" w:eastAsia="en-US" w:bidi="ar-SA"/>
      </w:rPr>
    </w:lvl>
    <w:lvl w:ilvl="6">
      <w:start w:val="0"/>
      <w:numFmt w:val="bullet"/>
      <w:lvlText w:val="•"/>
      <w:lvlJc w:val="left"/>
      <w:pPr>
        <w:ind w:left="6013" w:hanging="708"/>
      </w:pPr>
      <w:rPr>
        <w:rFonts w:hint="default"/>
        <w:lang w:val="es-ES" w:eastAsia="en-US" w:bidi="ar-SA"/>
      </w:rPr>
    </w:lvl>
    <w:lvl w:ilvl="7">
      <w:start w:val="0"/>
      <w:numFmt w:val="bullet"/>
      <w:lvlText w:val="•"/>
      <w:lvlJc w:val="left"/>
      <w:pPr>
        <w:ind w:left="6898" w:hanging="708"/>
      </w:pPr>
      <w:rPr>
        <w:rFonts w:hint="default"/>
        <w:lang w:val="es-ES" w:eastAsia="en-US" w:bidi="ar-SA"/>
      </w:rPr>
    </w:lvl>
    <w:lvl w:ilvl="8">
      <w:start w:val="0"/>
      <w:numFmt w:val="bullet"/>
      <w:lvlText w:val="•"/>
      <w:lvlJc w:val="left"/>
      <w:pPr>
        <w:ind w:left="7784" w:hanging="708"/>
      </w:pPr>
      <w:rPr>
        <w:rFonts w:hint="default"/>
        <w:lang w:val="es-ES" w:eastAsia="en-US" w:bidi="ar-SA"/>
      </w:rPr>
    </w:lvl>
  </w:abstractNum>
  <w:abstractNum w:abstractNumId="6">
    <w:multiLevelType w:val="hybridMultilevel"/>
    <w:lvl w:ilvl="0">
      <w:start w:val="1"/>
      <w:numFmt w:val="upperRoman"/>
      <w:lvlText w:val="%1."/>
      <w:lvlJc w:val="left"/>
      <w:pPr>
        <w:ind w:left="709"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585" w:hanging="708"/>
      </w:pPr>
      <w:rPr>
        <w:rFonts w:hint="default"/>
        <w:lang w:val="es-ES" w:eastAsia="en-US" w:bidi="ar-SA"/>
      </w:rPr>
    </w:lvl>
    <w:lvl w:ilvl="2">
      <w:start w:val="0"/>
      <w:numFmt w:val="bullet"/>
      <w:lvlText w:val="•"/>
      <w:lvlJc w:val="left"/>
      <w:pPr>
        <w:ind w:left="2471" w:hanging="708"/>
      </w:pPr>
      <w:rPr>
        <w:rFonts w:hint="default"/>
        <w:lang w:val="es-ES" w:eastAsia="en-US" w:bidi="ar-SA"/>
      </w:rPr>
    </w:lvl>
    <w:lvl w:ilvl="3">
      <w:start w:val="0"/>
      <w:numFmt w:val="bullet"/>
      <w:lvlText w:val="•"/>
      <w:lvlJc w:val="left"/>
      <w:pPr>
        <w:ind w:left="3356" w:hanging="708"/>
      </w:pPr>
      <w:rPr>
        <w:rFonts w:hint="default"/>
        <w:lang w:val="es-ES" w:eastAsia="en-US" w:bidi="ar-SA"/>
      </w:rPr>
    </w:lvl>
    <w:lvl w:ilvl="4">
      <w:start w:val="0"/>
      <w:numFmt w:val="bullet"/>
      <w:lvlText w:val="•"/>
      <w:lvlJc w:val="left"/>
      <w:pPr>
        <w:ind w:left="4242" w:hanging="708"/>
      </w:pPr>
      <w:rPr>
        <w:rFonts w:hint="default"/>
        <w:lang w:val="es-ES" w:eastAsia="en-US" w:bidi="ar-SA"/>
      </w:rPr>
    </w:lvl>
    <w:lvl w:ilvl="5">
      <w:start w:val="0"/>
      <w:numFmt w:val="bullet"/>
      <w:lvlText w:val="•"/>
      <w:lvlJc w:val="left"/>
      <w:pPr>
        <w:ind w:left="5127" w:hanging="708"/>
      </w:pPr>
      <w:rPr>
        <w:rFonts w:hint="default"/>
        <w:lang w:val="es-ES" w:eastAsia="en-US" w:bidi="ar-SA"/>
      </w:rPr>
    </w:lvl>
    <w:lvl w:ilvl="6">
      <w:start w:val="0"/>
      <w:numFmt w:val="bullet"/>
      <w:lvlText w:val="•"/>
      <w:lvlJc w:val="left"/>
      <w:pPr>
        <w:ind w:left="6013" w:hanging="708"/>
      </w:pPr>
      <w:rPr>
        <w:rFonts w:hint="default"/>
        <w:lang w:val="es-ES" w:eastAsia="en-US" w:bidi="ar-SA"/>
      </w:rPr>
    </w:lvl>
    <w:lvl w:ilvl="7">
      <w:start w:val="0"/>
      <w:numFmt w:val="bullet"/>
      <w:lvlText w:val="•"/>
      <w:lvlJc w:val="left"/>
      <w:pPr>
        <w:ind w:left="6898" w:hanging="708"/>
      </w:pPr>
      <w:rPr>
        <w:rFonts w:hint="default"/>
        <w:lang w:val="es-ES" w:eastAsia="en-US" w:bidi="ar-SA"/>
      </w:rPr>
    </w:lvl>
    <w:lvl w:ilvl="8">
      <w:start w:val="0"/>
      <w:numFmt w:val="bullet"/>
      <w:lvlText w:val="•"/>
      <w:lvlJc w:val="left"/>
      <w:pPr>
        <w:ind w:left="7784" w:hanging="708"/>
      </w:pPr>
      <w:rPr>
        <w:rFonts w:hint="default"/>
        <w:lang w:val="es-ES" w:eastAsia="en-US" w:bidi="ar-SA"/>
      </w:rPr>
    </w:lvl>
  </w:abstractNum>
  <w:abstractNum w:abstractNumId="5">
    <w:multiLevelType w:val="hybridMultilevel"/>
    <w:lvl w:ilvl="0">
      <w:start w:val="1"/>
      <w:numFmt w:val="upperRoman"/>
      <w:lvlText w:val="%1."/>
      <w:lvlJc w:val="left"/>
      <w:pPr>
        <w:ind w:left="709"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585" w:hanging="708"/>
      </w:pPr>
      <w:rPr>
        <w:rFonts w:hint="default"/>
        <w:lang w:val="es-ES" w:eastAsia="en-US" w:bidi="ar-SA"/>
      </w:rPr>
    </w:lvl>
    <w:lvl w:ilvl="2">
      <w:start w:val="0"/>
      <w:numFmt w:val="bullet"/>
      <w:lvlText w:val="•"/>
      <w:lvlJc w:val="left"/>
      <w:pPr>
        <w:ind w:left="2471" w:hanging="708"/>
      </w:pPr>
      <w:rPr>
        <w:rFonts w:hint="default"/>
        <w:lang w:val="es-ES" w:eastAsia="en-US" w:bidi="ar-SA"/>
      </w:rPr>
    </w:lvl>
    <w:lvl w:ilvl="3">
      <w:start w:val="0"/>
      <w:numFmt w:val="bullet"/>
      <w:lvlText w:val="•"/>
      <w:lvlJc w:val="left"/>
      <w:pPr>
        <w:ind w:left="3356" w:hanging="708"/>
      </w:pPr>
      <w:rPr>
        <w:rFonts w:hint="default"/>
        <w:lang w:val="es-ES" w:eastAsia="en-US" w:bidi="ar-SA"/>
      </w:rPr>
    </w:lvl>
    <w:lvl w:ilvl="4">
      <w:start w:val="0"/>
      <w:numFmt w:val="bullet"/>
      <w:lvlText w:val="•"/>
      <w:lvlJc w:val="left"/>
      <w:pPr>
        <w:ind w:left="4242" w:hanging="708"/>
      </w:pPr>
      <w:rPr>
        <w:rFonts w:hint="default"/>
        <w:lang w:val="es-ES" w:eastAsia="en-US" w:bidi="ar-SA"/>
      </w:rPr>
    </w:lvl>
    <w:lvl w:ilvl="5">
      <w:start w:val="0"/>
      <w:numFmt w:val="bullet"/>
      <w:lvlText w:val="•"/>
      <w:lvlJc w:val="left"/>
      <w:pPr>
        <w:ind w:left="5127" w:hanging="708"/>
      </w:pPr>
      <w:rPr>
        <w:rFonts w:hint="default"/>
        <w:lang w:val="es-ES" w:eastAsia="en-US" w:bidi="ar-SA"/>
      </w:rPr>
    </w:lvl>
    <w:lvl w:ilvl="6">
      <w:start w:val="0"/>
      <w:numFmt w:val="bullet"/>
      <w:lvlText w:val="•"/>
      <w:lvlJc w:val="left"/>
      <w:pPr>
        <w:ind w:left="6013" w:hanging="708"/>
      </w:pPr>
      <w:rPr>
        <w:rFonts w:hint="default"/>
        <w:lang w:val="es-ES" w:eastAsia="en-US" w:bidi="ar-SA"/>
      </w:rPr>
    </w:lvl>
    <w:lvl w:ilvl="7">
      <w:start w:val="0"/>
      <w:numFmt w:val="bullet"/>
      <w:lvlText w:val="•"/>
      <w:lvlJc w:val="left"/>
      <w:pPr>
        <w:ind w:left="6898" w:hanging="708"/>
      </w:pPr>
      <w:rPr>
        <w:rFonts w:hint="default"/>
        <w:lang w:val="es-ES" w:eastAsia="en-US" w:bidi="ar-SA"/>
      </w:rPr>
    </w:lvl>
    <w:lvl w:ilvl="8">
      <w:start w:val="0"/>
      <w:numFmt w:val="bullet"/>
      <w:lvlText w:val="•"/>
      <w:lvlJc w:val="left"/>
      <w:pPr>
        <w:ind w:left="7784" w:hanging="708"/>
      </w:pPr>
      <w:rPr>
        <w:rFonts w:hint="default"/>
        <w:lang w:val="es-ES" w:eastAsia="en-US" w:bidi="ar-SA"/>
      </w:rPr>
    </w:lvl>
  </w:abstractNum>
  <w:abstractNum w:abstractNumId="4">
    <w:multiLevelType w:val="hybridMultilevel"/>
    <w:lvl w:ilvl="0">
      <w:start w:val="1"/>
      <w:numFmt w:val="upperRoman"/>
      <w:lvlText w:val="%1."/>
      <w:lvlJc w:val="left"/>
      <w:pPr>
        <w:ind w:left="709"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585" w:hanging="708"/>
      </w:pPr>
      <w:rPr>
        <w:rFonts w:hint="default"/>
        <w:lang w:val="es-ES" w:eastAsia="en-US" w:bidi="ar-SA"/>
      </w:rPr>
    </w:lvl>
    <w:lvl w:ilvl="2">
      <w:start w:val="0"/>
      <w:numFmt w:val="bullet"/>
      <w:lvlText w:val="•"/>
      <w:lvlJc w:val="left"/>
      <w:pPr>
        <w:ind w:left="2471" w:hanging="708"/>
      </w:pPr>
      <w:rPr>
        <w:rFonts w:hint="default"/>
        <w:lang w:val="es-ES" w:eastAsia="en-US" w:bidi="ar-SA"/>
      </w:rPr>
    </w:lvl>
    <w:lvl w:ilvl="3">
      <w:start w:val="0"/>
      <w:numFmt w:val="bullet"/>
      <w:lvlText w:val="•"/>
      <w:lvlJc w:val="left"/>
      <w:pPr>
        <w:ind w:left="3356" w:hanging="708"/>
      </w:pPr>
      <w:rPr>
        <w:rFonts w:hint="default"/>
        <w:lang w:val="es-ES" w:eastAsia="en-US" w:bidi="ar-SA"/>
      </w:rPr>
    </w:lvl>
    <w:lvl w:ilvl="4">
      <w:start w:val="0"/>
      <w:numFmt w:val="bullet"/>
      <w:lvlText w:val="•"/>
      <w:lvlJc w:val="left"/>
      <w:pPr>
        <w:ind w:left="4242" w:hanging="708"/>
      </w:pPr>
      <w:rPr>
        <w:rFonts w:hint="default"/>
        <w:lang w:val="es-ES" w:eastAsia="en-US" w:bidi="ar-SA"/>
      </w:rPr>
    </w:lvl>
    <w:lvl w:ilvl="5">
      <w:start w:val="0"/>
      <w:numFmt w:val="bullet"/>
      <w:lvlText w:val="•"/>
      <w:lvlJc w:val="left"/>
      <w:pPr>
        <w:ind w:left="5127" w:hanging="708"/>
      </w:pPr>
      <w:rPr>
        <w:rFonts w:hint="default"/>
        <w:lang w:val="es-ES" w:eastAsia="en-US" w:bidi="ar-SA"/>
      </w:rPr>
    </w:lvl>
    <w:lvl w:ilvl="6">
      <w:start w:val="0"/>
      <w:numFmt w:val="bullet"/>
      <w:lvlText w:val="•"/>
      <w:lvlJc w:val="left"/>
      <w:pPr>
        <w:ind w:left="6013" w:hanging="708"/>
      </w:pPr>
      <w:rPr>
        <w:rFonts w:hint="default"/>
        <w:lang w:val="es-ES" w:eastAsia="en-US" w:bidi="ar-SA"/>
      </w:rPr>
    </w:lvl>
    <w:lvl w:ilvl="7">
      <w:start w:val="0"/>
      <w:numFmt w:val="bullet"/>
      <w:lvlText w:val="•"/>
      <w:lvlJc w:val="left"/>
      <w:pPr>
        <w:ind w:left="6898" w:hanging="708"/>
      </w:pPr>
      <w:rPr>
        <w:rFonts w:hint="default"/>
        <w:lang w:val="es-ES" w:eastAsia="en-US" w:bidi="ar-SA"/>
      </w:rPr>
    </w:lvl>
    <w:lvl w:ilvl="8">
      <w:start w:val="0"/>
      <w:numFmt w:val="bullet"/>
      <w:lvlText w:val="•"/>
      <w:lvlJc w:val="left"/>
      <w:pPr>
        <w:ind w:left="7784" w:hanging="708"/>
      </w:pPr>
      <w:rPr>
        <w:rFonts w:hint="default"/>
        <w:lang w:val="es-ES" w:eastAsia="en-US" w:bidi="ar-SA"/>
      </w:rPr>
    </w:lvl>
  </w:abstractNum>
  <w:abstractNum w:abstractNumId="3">
    <w:multiLevelType w:val="hybridMultilevel"/>
    <w:lvl w:ilvl="0">
      <w:start w:val="1"/>
      <w:numFmt w:val="upperRoman"/>
      <w:lvlText w:val="%1."/>
      <w:lvlJc w:val="left"/>
      <w:pPr>
        <w:ind w:left="1" w:hanging="99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955" w:hanging="994"/>
      </w:pPr>
      <w:rPr>
        <w:rFonts w:hint="default"/>
        <w:lang w:val="es-ES" w:eastAsia="en-US" w:bidi="ar-SA"/>
      </w:rPr>
    </w:lvl>
    <w:lvl w:ilvl="2">
      <w:start w:val="0"/>
      <w:numFmt w:val="bullet"/>
      <w:lvlText w:val="•"/>
      <w:lvlJc w:val="left"/>
      <w:pPr>
        <w:ind w:left="1911" w:hanging="994"/>
      </w:pPr>
      <w:rPr>
        <w:rFonts w:hint="default"/>
        <w:lang w:val="es-ES" w:eastAsia="en-US" w:bidi="ar-SA"/>
      </w:rPr>
    </w:lvl>
    <w:lvl w:ilvl="3">
      <w:start w:val="0"/>
      <w:numFmt w:val="bullet"/>
      <w:lvlText w:val="•"/>
      <w:lvlJc w:val="left"/>
      <w:pPr>
        <w:ind w:left="2866" w:hanging="994"/>
      </w:pPr>
      <w:rPr>
        <w:rFonts w:hint="default"/>
        <w:lang w:val="es-ES" w:eastAsia="en-US" w:bidi="ar-SA"/>
      </w:rPr>
    </w:lvl>
    <w:lvl w:ilvl="4">
      <w:start w:val="0"/>
      <w:numFmt w:val="bullet"/>
      <w:lvlText w:val="•"/>
      <w:lvlJc w:val="left"/>
      <w:pPr>
        <w:ind w:left="3822" w:hanging="994"/>
      </w:pPr>
      <w:rPr>
        <w:rFonts w:hint="default"/>
        <w:lang w:val="es-ES" w:eastAsia="en-US" w:bidi="ar-SA"/>
      </w:rPr>
    </w:lvl>
    <w:lvl w:ilvl="5">
      <w:start w:val="0"/>
      <w:numFmt w:val="bullet"/>
      <w:lvlText w:val="•"/>
      <w:lvlJc w:val="left"/>
      <w:pPr>
        <w:ind w:left="4777" w:hanging="994"/>
      </w:pPr>
      <w:rPr>
        <w:rFonts w:hint="default"/>
        <w:lang w:val="es-ES" w:eastAsia="en-US" w:bidi="ar-SA"/>
      </w:rPr>
    </w:lvl>
    <w:lvl w:ilvl="6">
      <w:start w:val="0"/>
      <w:numFmt w:val="bullet"/>
      <w:lvlText w:val="•"/>
      <w:lvlJc w:val="left"/>
      <w:pPr>
        <w:ind w:left="5733" w:hanging="994"/>
      </w:pPr>
      <w:rPr>
        <w:rFonts w:hint="default"/>
        <w:lang w:val="es-ES" w:eastAsia="en-US" w:bidi="ar-SA"/>
      </w:rPr>
    </w:lvl>
    <w:lvl w:ilvl="7">
      <w:start w:val="0"/>
      <w:numFmt w:val="bullet"/>
      <w:lvlText w:val="•"/>
      <w:lvlJc w:val="left"/>
      <w:pPr>
        <w:ind w:left="6688" w:hanging="994"/>
      </w:pPr>
      <w:rPr>
        <w:rFonts w:hint="default"/>
        <w:lang w:val="es-ES" w:eastAsia="en-US" w:bidi="ar-SA"/>
      </w:rPr>
    </w:lvl>
    <w:lvl w:ilvl="8">
      <w:start w:val="0"/>
      <w:numFmt w:val="bullet"/>
      <w:lvlText w:val="•"/>
      <w:lvlJc w:val="left"/>
      <w:pPr>
        <w:ind w:left="7644" w:hanging="994"/>
      </w:pPr>
      <w:rPr>
        <w:rFonts w:hint="default"/>
        <w:lang w:val="es-ES" w:eastAsia="en-US" w:bidi="ar-SA"/>
      </w:rPr>
    </w:lvl>
  </w:abstractNum>
  <w:abstractNum w:abstractNumId="2">
    <w:multiLevelType w:val="hybridMultilevel"/>
    <w:lvl w:ilvl="0">
      <w:start w:val="1"/>
      <w:numFmt w:val="upperRoman"/>
      <w:lvlText w:val="%1."/>
      <w:lvlJc w:val="left"/>
      <w:pPr>
        <w:ind w:left="1"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955" w:hanging="708"/>
      </w:pPr>
      <w:rPr>
        <w:rFonts w:hint="default"/>
        <w:lang w:val="es-ES" w:eastAsia="en-US" w:bidi="ar-SA"/>
      </w:rPr>
    </w:lvl>
    <w:lvl w:ilvl="2">
      <w:start w:val="0"/>
      <w:numFmt w:val="bullet"/>
      <w:lvlText w:val="•"/>
      <w:lvlJc w:val="left"/>
      <w:pPr>
        <w:ind w:left="1911" w:hanging="708"/>
      </w:pPr>
      <w:rPr>
        <w:rFonts w:hint="default"/>
        <w:lang w:val="es-ES" w:eastAsia="en-US" w:bidi="ar-SA"/>
      </w:rPr>
    </w:lvl>
    <w:lvl w:ilvl="3">
      <w:start w:val="0"/>
      <w:numFmt w:val="bullet"/>
      <w:lvlText w:val="•"/>
      <w:lvlJc w:val="left"/>
      <w:pPr>
        <w:ind w:left="2866" w:hanging="708"/>
      </w:pPr>
      <w:rPr>
        <w:rFonts w:hint="default"/>
        <w:lang w:val="es-ES" w:eastAsia="en-US" w:bidi="ar-SA"/>
      </w:rPr>
    </w:lvl>
    <w:lvl w:ilvl="4">
      <w:start w:val="0"/>
      <w:numFmt w:val="bullet"/>
      <w:lvlText w:val="•"/>
      <w:lvlJc w:val="left"/>
      <w:pPr>
        <w:ind w:left="3822" w:hanging="708"/>
      </w:pPr>
      <w:rPr>
        <w:rFonts w:hint="default"/>
        <w:lang w:val="es-ES" w:eastAsia="en-US" w:bidi="ar-SA"/>
      </w:rPr>
    </w:lvl>
    <w:lvl w:ilvl="5">
      <w:start w:val="0"/>
      <w:numFmt w:val="bullet"/>
      <w:lvlText w:val="•"/>
      <w:lvlJc w:val="left"/>
      <w:pPr>
        <w:ind w:left="4777" w:hanging="708"/>
      </w:pPr>
      <w:rPr>
        <w:rFonts w:hint="default"/>
        <w:lang w:val="es-ES" w:eastAsia="en-US" w:bidi="ar-SA"/>
      </w:rPr>
    </w:lvl>
    <w:lvl w:ilvl="6">
      <w:start w:val="0"/>
      <w:numFmt w:val="bullet"/>
      <w:lvlText w:val="•"/>
      <w:lvlJc w:val="left"/>
      <w:pPr>
        <w:ind w:left="5733" w:hanging="708"/>
      </w:pPr>
      <w:rPr>
        <w:rFonts w:hint="default"/>
        <w:lang w:val="es-ES" w:eastAsia="en-US" w:bidi="ar-SA"/>
      </w:rPr>
    </w:lvl>
    <w:lvl w:ilvl="7">
      <w:start w:val="0"/>
      <w:numFmt w:val="bullet"/>
      <w:lvlText w:val="•"/>
      <w:lvlJc w:val="left"/>
      <w:pPr>
        <w:ind w:left="6688" w:hanging="708"/>
      </w:pPr>
      <w:rPr>
        <w:rFonts w:hint="default"/>
        <w:lang w:val="es-ES" w:eastAsia="en-US" w:bidi="ar-SA"/>
      </w:rPr>
    </w:lvl>
    <w:lvl w:ilvl="8">
      <w:start w:val="0"/>
      <w:numFmt w:val="bullet"/>
      <w:lvlText w:val="•"/>
      <w:lvlJc w:val="left"/>
      <w:pPr>
        <w:ind w:left="7644" w:hanging="708"/>
      </w:pPr>
      <w:rPr>
        <w:rFonts w:hint="default"/>
        <w:lang w:val="es-ES" w:eastAsia="en-US" w:bidi="ar-SA"/>
      </w:rPr>
    </w:lvl>
  </w:abstractNum>
  <w:abstractNum w:abstractNumId="1">
    <w:multiLevelType w:val="hybridMultilevel"/>
    <w:lvl w:ilvl="0">
      <w:start w:val="1"/>
      <w:numFmt w:val="upperRoman"/>
      <w:lvlText w:val="%1."/>
      <w:lvlJc w:val="left"/>
      <w:pPr>
        <w:ind w:left="1"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955" w:hanging="708"/>
      </w:pPr>
      <w:rPr>
        <w:rFonts w:hint="default"/>
        <w:lang w:val="es-ES" w:eastAsia="en-US" w:bidi="ar-SA"/>
      </w:rPr>
    </w:lvl>
    <w:lvl w:ilvl="2">
      <w:start w:val="0"/>
      <w:numFmt w:val="bullet"/>
      <w:lvlText w:val="•"/>
      <w:lvlJc w:val="left"/>
      <w:pPr>
        <w:ind w:left="1911" w:hanging="708"/>
      </w:pPr>
      <w:rPr>
        <w:rFonts w:hint="default"/>
        <w:lang w:val="es-ES" w:eastAsia="en-US" w:bidi="ar-SA"/>
      </w:rPr>
    </w:lvl>
    <w:lvl w:ilvl="3">
      <w:start w:val="0"/>
      <w:numFmt w:val="bullet"/>
      <w:lvlText w:val="•"/>
      <w:lvlJc w:val="left"/>
      <w:pPr>
        <w:ind w:left="2866" w:hanging="708"/>
      </w:pPr>
      <w:rPr>
        <w:rFonts w:hint="default"/>
        <w:lang w:val="es-ES" w:eastAsia="en-US" w:bidi="ar-SA"/>
      </w:rPr>
    </w:lvl>
    <w:lvl w:ilvl="4">
      <w:start w:val="0"/>
      <w:numFmt w:val="bullet"/>
      <w:lvlText w:val="•"/>
      <w:lvlJc w:val="left"/>
      <w:pPr>
        <w:ind w:left="3822" w:hanging="708"/>
      </w:pPr>
      <w:rPr>
        <w:rFonts w:hint="default"/>
        <w:lang w:val="es-ES" w:eastAsia="en-US" w:bidi="ar-SA"/>
      </w:rPr>
    </w:lvl>
    <w:lvl w:ilvl="5">
      <w:start w:val="0"/>
      <w:numFmt w:val="bullet"/>
      <w:lvlText w:val="•"/>
      <w:lvlJc w:val="left"/>
      <w:pPr>
        <w:ind w:left="4777" w:hanging="708"/>
      </w:pPr>
      <w:rPr>
        <w:rFonts w:hint="default"/>
        <w:lang w:val="es-ES" w:eastAsia="en-US" w:bidi="ar-SA"/>
      </w:rPr>
    </w:lvl>
    <w:lvl w:ilvl="6">
      <w:start w:val="0"/>
      <w:numFmt w:val="bullet"/>
      <w:lvlText w:val="•"/>
      <w:lvlJc w:val="left"/>
      <w:pPr>
        <w:ind w:left="5733" w:hanging="708"/>
      </w:pPr>
      <w:rPr>
        <w:rFonts w:hint="default"/>
        <w:lang w:val="es-ES" w:eastAsia="en-US" w:bidi="ar-SA"/>
      </w:rPr>
    </w:lvl>
    <w:lvl w:ilvl="7">
      <w:start w:val="0"/>
      <w:numFmt w:val="bullet"/>
      <w:lvlText w:val="•"/>
      <w:lvlJc w:val="left"/>
      <w:pPr>
        <w:ind w:left="6688" w:hanging="708"/>
      </w:pPr>
      <w:rPr>
        <w:rFonts w:hint="default"/>
        <w:lang w:val="es-ES" w:eastAsia="en-US" w:bidi="ar-SA"/>
      </w:rPr>
    </w:lvl>
    <w:lvl w:ilvl="8">
      <w:start w:val="0"/>
      <w:numFmt w:val="bullet"/>
      <w:lvlText w:val="•"/>
      <w:lvlJc w:val="left"/>
      <w:pPr>
        <w:ind w:left="7644" w:hanging="708"/>
      </w:pPr>
      <w:rPr>
        <w:rFonts w:hint="default"/>
        <w:lang w:val="es-ES" w:eastAsia="en-US" w:bidi="ar-SA"/>
      </w:rPr>
    </w:lvl>
  </w:abstractNum>
  <w:abstractNum w:abstractNumId="0">
    <w:multiLevelType w:val="hybridMultilevel"/>
    <w:lvl w:ilvl="0">
      <w:start w:val="1"/>
      <w:numFmt w:val="upperRoman"/>
      <w:lvlText w:val="%1."/>
      <w:lvlJc w:val="left"/>
      <w:pPr>
        <w:ind w:left="709"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585" w:hanging="708"/>
      </w:pPr>
      <w:rPr>
        <w:rFonts w:hint="default"/>
        <w:lang w:val="es-ES" w:eastAsia="en-US" w:bidi="ar-SA"/>
      </w:rPr>
    </w:lvl>
    <w:lvl w:ilvl="2">
      <w:start w:val="0"/>
      <w:numFmt w:val="bullet"/>
      <w:lvlText w:val="•"/>
      <w:lvlJc w:val="left"/>
      <w:pPr>
        <w:ind w:left="2471" w:hanging="708"/>
      </w:pPr>
      <w:rPr>
        <w:rFonts w:hint="default"/>
        <w:lang w:val="es-ES" w:eastAsia="en-US" w:bidi="ar-SA"/>
      </w:rPr>
    </w:lvl>
    <w:lvl w:ilvl="3">
      <w:start w:val="0"/>
      <w:numFmt w:val="bullet"/>
      <w:lvlText w:val="•"/>
      <w:lvlJc w:val="left"/>
      <w:pPr>
        <w:ind w:left="3356" w:hanging="708"/>
      </w:pPr>
      <w:rPr>
        <w:rFonts w:hint="default"/>
        <w:lang w:val="es-ES" w:eastAsia="en-US" w:bidi="ar-SA"/>
      </w:rPr>
    </w:lvl>
    <w:lvl w:ilvl="4">
      <w:start w:val="0"/>
      <w:numFmt w:val="bullet"/>
      <w:lvlText w:val="•"/>
      <w:lvlJc w:val="left"/>
      <w:pPr>
        <w:ind w:left="4242" w:hanging="708"/>
      </w:pPr>
      <w:rPr>
        <w:rFonts w:hint="default"/>
        <w:lang w:val="es-ES" w:eastAsia="en-US" w:bidi="ar-SA"/>
      </w:rPr>
    </w:lvl>
    <w:lvl w:ilvl="5">
      <w:start w:val="0"/>
      <w:numFmt w:val="bullet"/>
      <w:lvlText w:val="•"/>
      <w:lvlJc w:val="left"/>
      <w:pPr>
        <w:ind w:left="5127" w:hanging="708"/>
      </w:pPr>
      <w:rPr>
        <w:rFonts w:hint="default"/>
        <w:lang w:val="es-ES" w:eastAsia="en-US" w:bidi="ar-SA"/>
      </w:rPr>
    </w:lvl>
    <w:lvl w:ilvl="6">
      <w:start w:val="0"/>
      <w:numFmt w:val="bullet"/>
      <w:lvlText w:val="•"/>
      <w:lvlJc w:val="left"/>
      <w:pPr>
        <w:ind w:left="6013" w:hanging="708"/>
      </w:pPr>
      <w:rPr>
        <w:rFonts w:hint="default"/>
        <w:lang w:val="es-ES" w:eastAsia="en-US" w:bidi="ar-SA"/>
      </w:rPr>
    </w:lvl>
    <w:lvl w:ilvl="7">
      <w:start w:val="0"/>
      <w:numFmt w:val="bullet"/>
      <w:lvlText w:val="•"/>
      <w:lvlJc w:val="left"/>
      <w:pPr>
        <w:ind w:left="6898" w:hanging="708"/>
      </w:pPr>
      <w:rPr>
        <w:rFonts w:hint="default"/>
        <w:lang w:val="es-ES" w:eastAsia="en-US" w:bidi="ar-SA"/>
      </w:rPr>
    </w:lvl>
    <w:lvl w:ilvl="8">
      <w:start w:val="0"/>
      <w:numFmt w:val="bullet"/>
      <w:lvlText w:val="•"/>
      <w:lvlJc w:val="left"/>
      <w:pPr>
        <w:ind w:left="7784" w:hanging="708"/>
      </w:pPr>
      <w:rPr>
        <w:rFonts w:hint="default"/>
        <w:lang w:val="es-ES" w:eastAsia="en-US" w:bidi="ar-SA"/>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
    </w:pPr>
    <w:rPr>
      <w:rFonts w:ascii="Arial MT" w:hAnsi="Arial MT" w:eastAsia="Arial MT" w:cs="Arial MT"/>
      <w:sz w:val="20"/>
      <w:szCs w:val="20"/>
      <w:lang w:val="es-ES" w:eastAsia="en-US" w:bidi="ar-SA"/>
    </w:rPr>
  </w:style>
  <w:style w:styleId="Heading1" w:type="paragraph">
    <w:name w:val="Heading 1"/>
    <w:basedOn w:val="Normal"/>
    <w:uiPriority w:val="1"/>
    <w:qFormat/>
    <w:pPr>
      <w:ind w:left="2785" w:right="2928"/>
      <w:jc w:val="center"/>
      <w:outlineLvl w:val="1"/>
    </w:pPr>
    <w:rPr>
      <w:rFonts w:ascii="Arial" w:hAnsi="Arial" w:eastAsia="Arial" w:cs="Arial"/>
      <w:b/>
      <w:bCs/>
      <w:sz w:val="20"/>
      <w:szCs w:val="20"/>
      <w:lang w:val="es-ES" w:eastAsia="en-US" w:bidi="ar-SA"/>
    </w:rPr>
  </w:style>
  <w:style w:styleId="ListParagraph" w:type="paragraph">
    <w:name w:val="List Paragraph"/>
    <w:basedOn w:val="Normal"/>
    <w:uiPriority w:val="1"/>
    <w:qFormat/>
    <w:pPr>
      <w:ind w:left="1"/>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DIP. ESTEBAN ANGELES CERON</dc:creator>
  <dc:title>D E C R E T O NUM</dc:title>
  <dcterms:created xsi:type="dcterms:W3CDTF">2025-10-20T01:04:29Z</dcterms:created>
  <dcterms:modified xsi:type="dcterms:W3CDTF">2025-10-20T01:04:29Z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ies>
</file>